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2D2" w:rsidRPr="001C62D2" w:rsidRDefault="001C62D2" w:rsidP="001C62D2">
      <w:pPr>
        <w:tabs>
          <w:tab w:val="left" w:pos="993"/>
          <w:tab w:val="left" w:pos="1134"/>
          <w:tab w:val="left" w:pos="5812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C62D2">
        <w:rPr>
          <w:rFonts w:ascii="Times New Roman" w:eastAsia="Calibri" w:hAnsi="Times New Roman" w:cs="Times New Roman"/>
          <w:b/>
          <w:sz w:val="28"/>
          <w:szCs w:val="28"/>
        </w:rPr>
        <w:t xml:space="preserve">Разъяснения положений закупочной документации открытого запроса предложений на право заключения договора на оказание услуг </w:t>
      </w:r>
      <w:r w:rsidR="001318FB" w:rsidRPr="001318FB">
        <w:rPr>
          <w:rFonts w:ascii="Times New Roman" w:eastAsia="Calibri" w:hAnsi="Times New Roman" w:cs="Times New Roman"/>
          <w:b/>
          <w:sz w:val="28"/>
          <w:szCs w:val="28"/>
        </w:rPr>
        <w:t>на оказание переводческих и особых видов лингвистических услуг (SBR014-1702080003)</w:t>
      </w:r>
      <w:r w:rsidRPr="001C62D2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1318FB" w:rsidRPr="001318FB" w:rsidRDefault="001318FB" w:rsidP="001318FB">
      <w:pPr>
        <w:tabs>
          <w:tab w:val="left" w:pos="993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318FB"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r w:rsidRPr="001318FB">
        <w:rPr>
          <w:rFonts w:ascii="Times New Roman" w:eastAsia="Calibri" w:hAnsi="Times New Roman" w:cs="Times New Roman"/>
          <w:b/>
          <w:sz w:val="28"/>
          <w:szCs w:val="28"/>
        </w:rPr>
        <w:t>Что понимается под вставкой 1 (Одного) графического объекта?</w:t>
      </w:r>
    </w:p>
    <w:p w:rsidR="001318FB" w:rsidRPr="001318FB" w:rsidRDefault="001318FB" w:rsidP="001318FB">
      <w:pPr>
        <w:tabs>
          <w:tab w:val="left" w:pos="993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18FB">
        <w:rPr>
          <w:rFonts w:ascii="Times New Roman" w:eastAsia="Calibri" w:hAnsi="Times New Roman" w:cs="Times New Roman"/>
          <w:sz w:val="28"/>
          <w:szCs w:val="28"/>
        </w:rPr>
        <w:t>Под вставкой одного графического элемента понимается вставка одного графического объекта (диаграммы, графика, рисунка, чертежа, таблицы и т.п.) в пределах одной страницы формата А4.</w:t>
      </w:r>
    </w:p>
    <w:p w:rsidR="001318FB" w:rsidRPr="001318FB" w:rsidRDefault="001318FB" w:rsidP="001318FB">
      <w:pPr>
        <w:tabs>
          <w:tab w:val="left" w:pos="993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318FB">
        <w:rPr>
          <w:rFonts w:ascii="Times New Roman" w:eastAsia="Calibri" w:hAnsi="Times New Roman" w:cs="Times New Roman"/>
          <w:b/>
          <w:sz w:val="28"/>
          <w:szCs w:val="28"/>
        </w:rPr>
        <w:t>2. Принимаются ли к оценке договоры, заключенные ранее, чем в 2014 году, но услуги по этим договорам были оказаны в период с 2014 по 2016 гг.</w:t>
      </w:r>
    </w:p>
    <w:p w:rsidR="001318FB" w:rsidRPr="001318FB" w:rsidRDefault="001318FB" w:rsidP="001318FB">
      <w:pPr>
        <w:tabs>
          <w:tab w:val="left" w:pos="993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18FB">
        <w:rPr>
          <w:rFonts w:ascii="Times New Roman" w:eastAsia="Calibri" w:hAnsi="Times New Roman" w:cs="Times New Roman"/>
          <w:sz w:val="28"/>
          <w:szCs w:val="28"/>
        </w:rPr>
        <w:t>В качестве подкритерия критерия «Квалификация участника закупки» оценивается наличие опыта оказания услуг, аналогичных предмету закупки за период с 2014 по 2016 гг. Опыт оказания услуг по заключенным договорам ранее 2014 г. и действующих в течении 2014-2016 гг. также будет учитываться.</w:t>
      </w:r>
    </w:p>
    <w:p w:rsidR="001318FB" w:rsidRPr="001318FB" w:rsidRDefault="001318FB" w:rsidP="001318FB">
      <w:pPr>
        <w:tabs>
          <w:tab w:val="left" w:pos="993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318FB"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r w:rsidRPr="001318FB">
        <w:rPr>
          <w:rFonts w:ascii="Times New Roman" w:eastAsia="Calibri" w:hAnsi="Times New Roman" w:cs="Times New Roman"/>
          <w:b/>
          <w:sz w:val="28"/>
          <w:szCs w:val="28"/>
        </w:rPr>
        <w:t>В случае отсутствия статуса «аккредитован», в составе своей заявки документы, которые требуются и для заявки, и для аккредитации их необходимо дублировать и или достаточно приложить документ в единственном экземпляре?</w:t>
      </w:r>
    </w:p>
    <w:p w:rsidR="001318FB" w:rsidRPr="001318FB" w:rsidRDefault="001318FB" w:rsidP="001318FB">
      <w:pPr>
        <w:tabs>
          <w:tab w:val="left" w:pos="993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18FB">
        <w:rPr>
          <w:rFonts w:ascii="Times New Roman" w:eastAsia="Calibri" w:hAnsi="Times New Roman" w:cs="Times New Roman"/>
          <w:sz w:val="28"/>
          <w:szCs w:val="28"/>
        </w:rPr>
        <w:t>В случае, если участник не имеющий статуса «аккредитован», планирует подать заявку на «аккредитацию» в рамках закупочной процедуры, должен подать две заявки (одна – на аккредитацию, вторая – на закупку) оформленные в соответствии с требованиями закупочной документации.</w:t>
      </w:r>
    </w:p>
    <w:p w:rsidR="001318FB" w:rsidRPr="001318FB" w:rsidRDefault="001318FB" w:rsidP="001318FB">
      <w:pPr>
        <w:tabs>
          <w:tab w:val="left" w:pos="993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1318FB">
        <w:rPr>
          <w:rFonts w:ascii="Times New Roman" w:eastAsia="Calibri" w:hAnsi="Times New Roman" w:cs="Times New Roman"/>
          <w:b/>
          <w:sz w:val="28"/>
          <w:szCs w:val="28"/>
        </w:rPr>
        <w:t xml:space="preserve">4.  </w:t>
      </w:r>
      <w:r w:rsidRPr="001318FB">
        <w:rPr>
          <w:rFonts w:ascii="Times New Roman" w:eastAsia="Calibri" w:hAnsi="Times New Roman" w:cs="Times New Roman"/>
          <w:b/>
          <w:sz w:val="28"/>
          <w:szCs w:val="28"/>
        </w:rPr>
        <w:t>Какого рода документы и в какие страны будут направляться для легализации?</w:t>
      </w:r>
    </w:p>
    <w:bookmarkEnd w:id="0"/>
    <w:p w:rsidR="001318FB" w:rsidRPr="001318FB" w:rsidRDefault="001318FB" w:rsidP="001318FB">
      <w:pPr>
        <w:tabs>
          <w:tab w:val="left" w:pos="993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18FB">
        <w:rPr>
          <w:rFonts w:ascii="Times New Roman" w:eastAsia="Calibri" w:hAnsi="Times New Roman" w:cs="Times New Roman"/>
          <w:sz w:val="28"/>
          <w:szCs w:val="28"/>
        </w:rPr>
        <w:t>Легализация необходима преимущественно для уставных документов Агентства. Указать в какие именно страны будут направлены данные документы в настоящий момент не представляется возможным. Предлагаем указать среднюю стоимость данных услуг для европейских стран.</w:t>
      </w:r>
    </w:p>
    <w:p w:rsidR="00511D0A" w:rsidRDefault="00511D0A"/>
    <w:sectPr w:rsidR="00511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2D2"/>
    <w:rsid w:val="001318FB"/>
    <w:rsid w:val="001C62D2"/>
    <w:rsid w:val="0051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A1285-3AA4-4F6B-9A4C-6D40E6AF7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2D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Москвина Светлана Михайловна</dc:creator>
  <cp:keywords/>
  <dc:description/>
  <cp:lastModifiedBy>Москвина Светлана Михайловна</cp:lastModifiedBy>
  <cp:revision>2</cp:revision>
  <dcterms:created xsi:type="dcterms:W3CDTF">2017-02-10T15:04:00Z</dcterms:created>
  <dcterms:modified xsi:type="dcterms:W3CDTF">2017-02-10T15:04:00Z</dcterms:modified>
</cp:coreProperties>
</file>