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15CCBFCF"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28C434B6"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A7682">
        <w:rPr>
          <w:b/>
          <w:sz w:val="28"/>
          <w:szCs w:val="28"/>
        </w:rPr>
        <w:t>на</w:t>
      </w:r>
      <w:r w:rsidR="000A7682" w:rsidRPr="000A7682">
        <w:rPr>
          <w:b/>
          <w:sz w:val="28"/>
          <w:szCs w:val="28"/>
        </w:rPr>
        <w:t xml:space="preserve"> </w:t>
      </w:r>
      <w:r w:rsidR="000A7682">
        <w:rPr>
          <w:b/>
          <w:sz w:val="28"/>
          <w:szCs w:val="28"/>
        </w:rPr>
        <w:t xml:space="preserve">оказание услуг по </w:t>
      </w:r>
      <w:r w:rsidR="000A7682" w:rsidRPr="000A7682">
        <w:rPr>
          <w:b/>
          <w:sz w:val="28"/>
          <w:szCs w:val="28"/>
        </w:rPr>
        <w:t>информационно</w:t>
      </w:r>
      <w:r w:rsidR="000A7682">
        <w:rPr>
          <w:b/>
          <w:sz w:val="28"/>
          <w:szCs w:val="28"/>
        </w:rPr>
        <w:t>му</w:t>
      </w:r>
      <w:r w:rsidR="000A7682" w:rsidRPr="000A7682">
        <w:rPr>
          <w:b/>
          <w:sz w:val="28"/>
          <w:szCs w:val="28"/>
        </w:rPr>
        <w:t xml:space="preserve"> сопровождени</w:t>
      </w:r>
      <w:r w:rsidR="000A7682">
        <w:rPr>
          <w:b/>
          <w:sz w:val="28"/>
          <w:szCs w:val="28"/>
        </w:rPr>
        <w:t>ю</w:t>
      </w:r>
      <w:r w:rsidR="000A7682" w:rsidRPr="000A7682">
        <w:rPr>
          <w:b/>
          <w:sz w:val="28"/>
          <w:szCs w:val="28"/>
        </w:rPr>
        <w:t xml:space="preserve"> полномасштабного развертывания Национального рейтинга </w:t>
      </w:r>
      <w:r w:rsidR="000A7682">
        <w:rPr>
          <w:b/>
          <w:sz w:val="28"/>
          <w:szCs w:val="28"/>
        </w:rPr>
        <w:t>состояния инвестиционного климата в субъектах Российской Федерации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a"/>
            <w:sz w:val="24"/>
            <w:szCs w:val="24"/>
          </w:rPr>
          <w:t>www.asi.ru</w:t>
        </w:r>
      </w:hyperlink>
      <w:r w:rsidR="0028788F" w:rsidRPr="0028788F">
        <w:rPr>
          <w:sz w:val="24"/>
          <w:szCs w:val="24"/>
        </w:rPr>
        <w:t>).</w:t>
      </w:r>
    </w:p>
    <w:p w14:paraId="252C3544" w14:textId="1E3371A2" w:rsidR="00706C33" w:rsidRPr="00706C33" w:rsidRDefault="0028788F" w:rsidP="00706C33">
      <w:pPr>
        <w:pStyle w:val="ad"/>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7D7A16" w:rsidRPr="00DD2D3F">
          <w:rPr>
            <w:rStyle w:val="aa"/>
            <w:szCs w:val="24"/>
          </w:rPr>
          <w:t>http://</w:t>
        </w:r>
        <w:r w:rsidR="007D7A16" w:rsidRPr="00DD2D3F">
          <w:rPr>
            <w:rStyle w:val="aa"/>
            <w:szCs w:val="24"/>
            <w:lang w:val="en-US"/>
          </w:rPr>
          <w:t>utp</w:t>
        </w:r>
        <w:r w:rsidR="007D7A16" w:rsidRPr="00DD2D3F">
          <w:rPr>
            <w:rStyle w:val="aa"/>
            <w:szCs w:val="24"/>
          </w:rPr>
          <w:t>.</w:t>
        </w:r>
        <w:r w:rsidR="007D7A16" w:rsidRPr="00DD2D3F">
          <w:rPr>
            <w:rStyle w:val="aa"/>
            <w:szCs w:val="24"/>
            <w:lang w:val="en-US"/>
          </w:rPr>
          <w:t>sberbank</w:t>
        </w:r>
        <w:r w:rsidR="007D7A16" w:rsidRPr="00DD2D3F">
          <w:rPr>
            <w:rStyle w:val="aa"/>
            <w:szCs w:val="24"/>
          </w:rPr>
          <w:t>-</w:t>
        </w:r>
        <w:r w:rsidR="007D7A16" w:rsidRPr="00DD2D3F">
          <w:rPr>
            <w:rStyle w:val="aa"/>
            <w:szCs w:val="24"/>
            <w:lang w:val="en-US"/>
          </w:rPr>
          <w:t>ast</w:t>
        </w:r>
        <w:r w:rsidR="007D7A16" w:rsidRPr="00DD2D3F">
          <w:rPr>
            <w:rStyle w:val="aa"/>
            <w:szCs w:val="24"/>
          </w:rPr>
          <w:t>.ru</w:t>
        </w:r>
      </w:hyperlink>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a"/>
            <w:color w:val="auto"/>
            <w:szCs w:val="24"/>
            <w:u w:val="none"/>
          </w:rPr>
          <w:t>Информационн</w:t>
        </w:r>
        <w:r w:rsidR="005B0DF3">
          <w:rPr>
            <w:rStyle w:val="aa"/>
            <w:color w:val="auto"/>
            <w:szCs w:val="24"/>
            <w:u w:val="none"/>
          </w:rPr>
          <w:t>ая</w:t>
        </w:r>
        <w:r w:rsidR="005B0DF3" w:rsidRPr="00DB6AF5">
          <w:rPr>
            <w:rStyle w:val="aa"/>
            <w:color w:val="auto"/>
            <w:szCs w:val="24"/>
            <w:u w:val="none"/>
          </w:rPr>
          <w:t xml:space="preserve"> карт</w:t>
        </w:r>
        <w:r w:rsidR="005B0DF3">
          <w:rPr>
            <w:rStyle w:val="aa"/>
            <w:color w:val="auto"/>
            <w:szCs w:val="24"/>
            <w:u w:val="none"/>
          </w:rPr>
          <w:t>а</w:t>
        </w:r>
        <w:r w:rsidR="005B0DF3" w:rsidRPr="00DB6AF5">
          <w:rPr>
            <w:rStyle w:val="aa"/>
            <w:color w:val="auto"/>
            <w:szCs w:val="24"/>
            <w:u w:val="none"/>
          </w:rPr>
          <w:t xml:space="preserve"> </w:t>
        </w:r>
        <w:r w:rsidR="00164335">
          <w:rPr>
            <w:rStyle w:val="aa"/>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a"/>
            <w:color w:val="auto"/>
            <w:szCs w:val="24"/>
            <w:u w:val="none"/>
          </w:rPr>
          <w:t xml:space="preserve">Информационной карте </w:t>
        </w:r>
        <w:r w:rsidR="00717ABA">
          <w:rPr>
            <w:rStyle w:val="aa"/>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4B029645" w14:textId="77777777" w:rsidR="002E13E1" w:rsidRDefault="002E13E1" w:rsidP="00CA2876">
      <w:pPr>
        <w:ind w:firstLine="540"/>
        <w:jc w:val="both"/>
        <w:rPr>
          <w:sz w:val="24"/>
          <w:szCs w:val="24"/>
        </w:rPr>
      </w:pPr>
    </w:p>
    <w:p w14:paraId="369B1DA8" w14:textId="77777777" w:rsidR="007D7A16" w:rsidRDefault="007D7A16" w:rsidP="00CA2876">
      <w:pPr>
        <w:ind w:firstLine="540"/>
        <w:jc w:val="both"/>
        <w:rPr>
          <w:sz w:val="24"/>
          <w:szCs w:val="24"/>
        </w:rPr>
      </w:pPr>
    </w:p>
    <w:p w14:paraId="77CD8CA5" w14:textId="77777777" w:rsidR="007D7A16" w:rsidRDefault="007D7A16" w:rsidP="00CA2876">
      <w:pPr>
        <w:ind w:firstLine="540"/>
        <w:jc w:val="both"/>
        <w:rPr>
          <w:sz w:val="24"/>
          <w:szCs w:val="24"/>
        </w:rPr>
      </w:pPr>
    </w:p>
    <w:p w14:paraId="2399953F" w14:textId="77777777" w:rsidR="007D7A16" w:rsidRDefault="007D7A16" w:rsidP="00CA2876">
      <w:pPr>
        <w:ind w:firstLine="540"/>
        <w:jc w:val="both"/>
        <w:rPr>
          <w:sz w:val="24"/>
          <w:szCs w:val="24"/>
        </w:rPr>
      </w:pPr>
    </w:p>
    <w:p w14:paraId="55FF5CBD" w14:textId="77777777" w:rsidR="007D7A16" w:rsidRDefault="007D7A16" w:rsidP="00CA2876">
      <w:pPr>
        <w:ind w:firstLine="540"/>
        <w:jc w:val="both"/>
        <w:rPr>
          <w:sz w:val="24"/>
          <w:szCs w:val="24"/>
        </w:rPr>
      </w:pPr>
    </w:p>
    <w:p w14:paraId="4095AA1C" w14:textId="77777777" w:rsidR="007D7A16" w:rsidRDefault="007D7A16"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7D7A16" w:rsidRDefault="007D7A1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7D7A16" w:rsidRDefault="007D7A16" w:rsidP="00CA2876">
                            <w:pPr>
                              <w:pStyle w:val="h4"/>
                              <w:spacing w:before="0"/>
                              <w:jc w:val="right"/>
                              <w:rPr>
                                <w:i/>
                              </w:rPr>
                            </w:pPr>
                          </w:p>
                          <w:p w14:paraId="0DEE6762" w14:textId="77777777" w:rsidR="007D7A16" w:rsidRPr="00C65751" w:rsidRDefault="007D7A16" w:rsidP="00CA2876">
                            <w:pPr>
                              <w:pStyle w:val="h4"/>
                              <w:spacing w:before="0"/>
                              <w:jc w:val="right"/>
                              <w:rPr>
                                <w:i/>
                              </w:rPr>
                            </w:pPr>
                          </w:p>
                          <w:p w14:paraId="0E00C5EA" w14:textId="77777777" w:rsidR="007D7A16" w:rsidRPr="00C65751" w:rsidRDefault="007D7A16" w:rsidP="00CA2876">
                            <w:pPr>
                              <w:jc w:val="center"/>
                              <w:rPr>
                                <w:b/>
                                <w:sz w:val="24"/>
                                <w:szCs w:val="24"/>
                              </w:rPr>
                            </w:pPr>
                            <w:r w:rsidRPr="00C65751">
                              <w:rPr>
                                <w:b/>
                                <w:sz w:val="24"/>
                                <w:szCs w:val="24"/>
                              </w:rPr>
                              <w:t>ЗАЯВКА</w:t>
                            </w:r>
                          </w:p>
                          <w:p w14:paraId="4EB55509" w14:textId="40F696C2" w:rsidR="007D7A16" w:rsidRDefault="007D7A1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5AEA720A" w:rsidR="007D7A16" w:rsidRDefault="007D7A16" w:rsidP="00CA2876">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sidRPr="007D7A16">
                              <w:rPr>
                                <w:b/>
                                <w:bCs/>
                                <w:iCs/>
                                <w:szCs w:val="24"/>
                              </w:rPr>
                              <w:t>на оказание услуг по информационному сопровождению полномасштабного развертывания Национального рейтинга состояния инвестиционного климата в субъектах Российской Федерации</w:t>
                            </w:r>
                          </w:p>
                          <w:p w14:paraId="3BEAE5CE" w14:textId="77777777" w:rsidR="007D7A16" w:rsidRPr="00C65751" w:rsidRDefault="007D7A16" w:rsidP="00CA2876">
                            <w:pPr>
                              <w:pStyle w:val="af0"/>
                              <w:spacing w:after="0"/>
                              <w:jc w:val="center"/>
                              <w:rPr>
                                <w:b/>
                                <w:bCs/>
                                <w:iCs/>
                                <w:szCs w:val="24"/>
                                <w:u w:val="single"/>
                              </w:rPr>
                            </w:pPr>
                          </w:p>
                          <w:p w14:paraId="49E5975D" w14:textId="77777777" w:rsidR="007D7A16" w:rsidRPr="003708E5" w:rsidRDefault="007D7A16" w:rsidP="00CA2876">
                            <w:pPr>
                              <w:pStyle w:val="33"/>
                              <w:tabs>
                                <w:tab w:val="clear" w:pos="1307"/>
                              </w:tabs>
                              <w:ind w:left="0"/>
                              <w:rPr>
                                <w:sz w:val="20"/>
                              </w:rPr>
                            </w:pPr>
                            <w:r w:rsidRPr="003708E5">
                              <w:rPr>
                                <w:sz w:val="20"/>
                              </w:rPr>
                              <w:t>Регистрационный номер заявки №_________</w:t>
                            </w:r>
                          </w:p>
                          <w:p w14:paraId="07ECA06F" w14:textId="7228F990" w:rsidR="007D7A16" w:rsidRPr="003708E5" w:rsidRDefault="007D7A16" w:rsidP="00CA2876">
                            <w:pPr>
                              <w:pStyle w:val="33"/>
                              <w:tabs>
                                <w:tab w:val="clear" w:pos="1307"/>
                              </w:tabs>
                              <w:ind w:left="0"/>
                              <w:rPr>
                                <w:sz w:val="20"/>
                              </w:rPr>
                            </w:pPr>
                            <w:r w:rsidRPr="003708E5">
                              <w:rPr>
                                <w:sz w:val="20"/>
                              </w:rPr>
                              <w:t>Дата     «___»______ 201</w:t>
                            </w:r>
                            <w:r w:rsidRPr="00345BAF">
                              <w:rPr>
                                <w:sz w:val="20"/>
                              </w:rPr>
                              <w:t>6</w:t>
                            </w:r>
                            <w:r w:rsidRPr="003708E5">
                              <w:rPr>
                                <w:sz w:val="20"/>
                              </w:rPr>
                              <w:t xml:space="preserve"> г.</w:t>
                            </w:r>
                          </w:p>
                          <w:p w14:paraId="1BD3670B" w14:textId="77777777" w:rsidR="007D7A16" w:rsidRPr="003708E5" w:rsidRDefault="007D7A1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7D7A16" w:rsidRDefault="007D7A1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7D7A16" w:rsidRDefault="007D7A16" w:rsidP="00CA2876">
                      <w:pPr>
                        <w:pStyle w:val="h4"/>
                        <w:spacing w:before="0"/>
                        <w:jc w:val="right"/>
                        <w:rPr>
                          <w:i/>
                        </w:rPr>
                      </w:pPr>
                    </w:p>
                    <w:p w14:paraId="0DEE6762" w14:textId="77777777" w:rsidR="007D7A16" w:rsidRPr="00C65751" w:rsidRDefault="007D7A16" w:rsidP="00CA2876">
                      <w:pPr>
                        <w:pStyle w:val="h4"/>
                        <w:spacing w:before="0"/>
                        <w:jc w:val="right"/>
                        <w:rPr>
                          <w:i/>
                        </w:rPr>
                      </w:pPr>
                    </w:p>
                    <w:p w14:paraId="0E00C5EA" w14:textId="77777777" w:rsidR="007D7A16" w:rsidRPr="00C65751" w:rsidRDefault="007D7A16" w:rsidP="00CA2876">
                      <w:pPr>
                        <w:jc w:val="center"/>
                        <w:rPr>
                          <w:b/>
                          <w:sz w:val="24"/>
                          <w:szCs w:val="24"/>
                        </w:rPr>
                      </w:pPr>
                      <w:r w:rsidRPr="00C65751">
                        <w:rPr>
                          <w:b/>
                          <w:sz w:val="24"/>
                          <w:szCs w:val="24"/>
                        </w:rPr>
                        <w:t>ЗАЯВКА</w:t>
                      </w:r>
                    </w:p>
                    <w:p w14:paraId="4EB55509" w14:textId="40F696C2" w:rsidR="007D7A16" w:rsidRDefault="007D7A1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5AEA720A" w:rsidR="007D7A16" w:rsidRDefault="007D7A16" w:rsidP="00CA2876">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sidRPr="007D7A16">
                        <w:rPr>
                          <w:b/>
                          <w:bCs/>
                          <w:iCs/>
                          <w:szCs w:val="24"/>
                        </w:rPr>
                        <w:t>на оказание услуг по информационному сопровождению полномасштабного развертывания Национального рейтинга состояния инвестиционного климата в субъектах Российской Федерации</w:t>
                      </w:r>
                    </w:p>
                    <w:p w14:paraId="3BEAE5CE" w14:textId="77777777" w:rsidR="007D7A16" w:rsidRPr="00C65751" w:rsidRDefault="007D7A16" w:rsidP="00CA2876">
                      <w:pPr>
                        <w:pStyle w:val="af0"/>
                        <w:spacing w:after="0"/>
                        <w:jc w:val="center"/>
                        <w:rPr>
                          <w:b/>
                          <w:bCs/>
                          <w:iCs/>
                          <w:szCs w:val="24"/>
                          <w:u w:val="single"/>
                        </w:rPr>
                      </w:pPr>
                    </w:p>
                    <w:p w14:paraId="49E5975D" w14:textId="77777777" w:rsidR="007D7A16" w:rsidRPr="003708E5" w:rsidRDefault="007D7A16" w:rsidP="00CA2876">
                      <w:pPr>
                        <w:pStyle w:val="33"/>
                        <w:tabs>
                          <w:tab w:val="clear" w:pos="1307"/>
                        </w:tabs>
                        <w:ind w:left="0"/>
                        <w:rPr>
                          <w:sz w:val="20"/>
                        </w:rPr>
                      </w:pPr>
                      <w:r w:rsidRPr="003708E5">
                        <w:rPr>
                          <w:sz w:val="20"/>
                        </w:rPr>
                        <w:t>Регистрационный номер заявки №_________</w:t>
                      </w:r>
                    </w:p>
                    <w:p w14:paraId="07ECA06F" w14:textId="7228F990" w:rsidR="007D7A16" w:rsidRPr="003708E5" w:rsidRDefault="007D7A16"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lang w:val="en-US"/>
                        </w:rPr>
                        <w:t>6</w:t>
                      </w:r>
                      <w:r w:rsidRPr="003708E5">
                        <w:rPr>
                          <w:sz w:val="20"/>
                        </w:rPr>
                        <w:t xml:space="preserve"> г.</w:t>
                      </w:r>
                    </w:p>
                    <w:p w14:paraId="1BD3670B" w14:textId="77777777" w:rsidR="007D7A16" w:rsidRPr="003708E5" w:rsidRDefault="007D7A1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w:t>
      </w:r>
      <w:r w:rsidR="00EA63E1" w:rsidRPr="00C13E55">
        <w:rPr>
          <w:sz w:val="24"/>
          <w:szCs w:val="24"/>
        </w:rPr>
        <w:lastRenderedPageBreak/>
        <w:t xml:space="preserve">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19862B13"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7D7A16">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701DC62D"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7D7A16">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46DF4E46" w:rsidR="00480EFD" w:rsidRPr="00480EFD" w:rsidRDefault="00480EFD" w:rsidP="00480EFD">
      <w:pPr>
        <w:suppressAutoHyphens/>
        <w:ind w:firstLine="540"/>
        <w:jc w:val="both"/>
        <w:rPr>
          <w:sz w:val="24"/>
          <w:szCs w:val="24"/>
        </w:rPr>
      </w:pPr>
      <w:r w:rsidRPr="00480EFD">
        <w:rPr>
          <w:sz w:val="24"/>
          <w:szCs w:val="24"/>
        </w:rPr>
        <w:t>в) опись документов (</w:t>
      </w:r>
      <w:r w:rsidRPr="007D7A16">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6C76B73F" w:rsidR="00480EFD" w:rsidRDefault="002773F9" w:rsidP="00480EFD">
      <w:pPr>
        <w:suppressAutoHyphens/>
        <w:ind w:firstLine="540"/>
        <w:jc w:val="both"/>
        <w:rPr>
          <w:sz w:val="24"/>
          <w:szCs w:val="24"/>
        </w:rPr>
      </w:pPr>
      <w:r>
        <w:rPr>
          <w:sz w:val="24"/>
          <w:szCs w:val="24"/>
        </w:rPr>
        <w:t xml:space="preserve">г) </w:t>
      </w:r>
      <w:r w:rsidR="00043CC6">
        <w:rPr>
          <w:sz w:val="24"/>
          <w:szCs w:val="24"/>
        </w:rPr>
        <w:t>сведения о наличии опыта оказания услуг, аналогичных предмету закупки за период с 2013 по 2015гг.</w:t>
      </w:r>
      <w:r w:rsidR="00480EFD">
        <w:rPr>
          <w:sz w:val="24"/>
          <w:szCs w:val="24"/>
        </w:rPr>
        <w:t xml:space="preserve">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3095368B" w:rsidR="002773F9" w:rsidRDefault="002773F9" w:rsidP="002773F9">
      <w:pPr>
        <w:suppressAutoHyphens/>
        <w:ind w:firstLine="540"/>
        <w:jc w:val="both"/>
        <w:rPr>
          <w:sz w:val="24"/>
          <w:szCs w:val="24"/>
        </w:rPr>
      </w:pPr>
      <w:r>
        <w:rPr>
          <w:sz w:val="24"/>
          <w:szCs w:val="24"/>
        </w:rPr>
        <w:lastRenderedPageBreak/>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10720594" w:rsidR="00480EFD" w:rsidRPr="00480EFD" w:rsidRDefault="00480EFD" w:rsidP="00480EFD">
      <w:pPr>
        <w:suppressAutoHyphens/>
        <w:ind w:firstLine="540"/>
        <w:jc w:val="both"/>
        <w:rPr>
          <w:sz w:val="24"/>
          <w:szCs w:val="24"/>
        </w:rPr>
      </w:pPr>
      <w:r>
        <w:rPr>
          <w:sz w:val="24"/>
          <w:szCs w:val="24"/>
        </w:rPr>
        <w:t>е</w:t>
      </w:r>
      <w:r w:rsidRPr="00480EFD">
        <w:rPr>
          <w:sz w:val="24"/>
          <w:szCs w:val="24"/>
        </w:rPr>
        <w:t xml:space="preserve">) сведения о наличии материально-технических ресурсов (форма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014CB3E5" w:rsidR="007A09CD" w:rsidRDefault="00480EFD" w:rsidP="007D7A16">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lastRenderedPageBreak/>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3"/>
        <w:numPr>
          <w:ilvl w:val="2"/>
          <w:numId w:val="13"/>
        </w:numPr>
        <w:ind w:left="0" w:firstLine="567"/>
        <w:jc w:val="both"/>
        <w:rPr>
          <w:bCs/>
          <w:sz w:val="24"/>
          <w:szCs w:val="24"/>
        </w:rPr>
      </w:pPr>
      <w:r w:rsidRPr="00860F95">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w:t>
      </w:r>
      <w:r w:rsidRPr="00860F95">
        <w:rPr>
          <w:sz w:val="24"/>
          <w:szCs w:val="24"/>
        </w:rPr>
        <w:lastRenderedPageBreak/>
        <w:t>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a"/>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3"/>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lastRenderedPageBreak/>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6A6AFB7B"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0A7682">
              <w:rPr>
                <w:sz w:val="24"/>
                <w:szCs w:val="24"/>
                <w:lang w:val="en-US"/>
              </w:rPr>
              <w:t>e</w:t>
            </w:r>
            <w:r w:rsidR="000A7682" w:rsidRPr="000A7682">
              <w:rPr>
                <w:sz w:val="24"/>
                <w:szCs w:val="24"/>
              </w:rPr>
              <w:t>.</w:t>
            </w:r>
            <w:r w:rsidR="000A7682">
              <w:rPr>
                <w:sz w:val="24"/>
                <w:szCs w:val="24"/>
                <w:lang w:val="en-US"/>
              </w:rPr>
              <w:t>borisenko</w:t>
            </w:r>
            <w:r w:rsidR="000A7682" w:rsidRPr="000A7682">
              <w:rPr>
                <w:sz w:val="24"/>
                <w:szCs w:val="24"/>
              </w:rPr>
              <w:t>@</w:t>
            </w:r>
            <w:r w:rsidR="000A7682">
              <w:rPr>
                <w:sz w:val="24"/>
                <w:szCs w:val="24"/>
                <w:lang w:val="en-US"/>
              </w:rPr>
              <w:t>asi</w:t>
            </w:r>
            <w:r w:rsidR="000A7682" w:rsidRPr="000A7682">
              <w:rPr>
                <w:sz w:val="24"/>
                <w:szCs w:val="24"/>
              </w:rPr>
              <w:t>.</w:t>
            </w:r>
            <w:r w:rsidR="000A7682">
              <w:rPr>
                <w:sz w:val="24"/>
                <w:szCs w:val="24"/>
                <w:lang w:val="en-US"/>
              </w:rPr>
              <w:t>ru</w:t>
            </w:r>
          </w:p>
          <w:p w14:paraId="55C7AFCA" w14:textId="4DC0081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A7682" w:rsidRPr="000A7682">
              <w:rPr>
                <w:sz w:val="24"/>
                <w:szCs w:val="24"/>
              </w:rPr>
              <w:t xml:space="preserve">+7 (495) 690-91-29 </w:t>
            </w:r>
            <w:r w:rsidR="000A7682">
              <w:rPr>
                <w:sz w:val="24"/>
                <w:szCs w:val="24"/>
              </w:rPr>
              <w:t>доп.172</w:t>
            </w:r>
          </w:p>
          <w:p w14:paraId="40D95518" w14:textId="78DB98D8"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0A7682" w:rsidRPr="00387871">
              <w:rPr>
                <w:bCs/>
                <w:sz w:val="24"/>
                <w:szCs w:val="24"/>
              </w:rPr>
              <w:t>руководитель проекта управления по масштабированию лучших практик Департамента по развитию инвестиционного климата</w:t>
            </w:r>
          </w:p>
          <w:p w14:paraId="39D8E969" w14:textId="1BF175F7"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0A7682" w:rsidRPr="00387871">
              <w:rPr>
                <w:bCs/>
                <w:sz w:val="24"/>
                <w:szCs w:val="24"/>
              </w:rPr>
              <w:t>Борисенко Елена Борисовна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19015AE5" w:rsidR="00C808BC" w:rsidRPr="007D7A16" w:rsidRDefault="00F92A41" w:rsidP="00105463">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05463">
              <w:rPr>
                <w:bCs/>
                <w:sz w:val="24"/>
                <w:szCs w:val="24"/>
              </w:rPr>
              <w:t>У</w:t>
            </w:r>
            <w:r w:rsidR="000A7682">
              <w:rPr>
                <w:bCs/>
                <w:sz w:val="24"/>
                <w:szCs w:val="24"/>
              </w:rPr>
              <w:t>слуги по информационному сопровождению полномасштабного развертывания Национального рейтинга состояния инвестиционного климата</w:t>
            </w:r>
            <w:r w:rsidR="0047320B">
              <w:rPr>
                <w:bCs/>
                <w:sz w:val="24"/>
                <w:szCs w:val="24"/>
              </w:rPr>
              <w:t xml:space="preserve"> в субъектах Российской Федерации</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a"/>
                  <w:sz w:val="24"/>
                  <w:szCs w:val="24"/>
                </w:rPr>
                <w:t>www.asi.ru</w:t>
              </w:r>
            </w:hyperlink>
          </w:p>
          <w:p w14:paraId="70A56097" w14:textId="6BE5F7F6" w:rsidR="00F92A41" w:rsidRPr="007D7A16" w:rsidRDefault="00900176" w:rsidP="007D7A16">
            <w:pPr>
              <w:jc w:val="both"/>
              <w:rPr>
                <w:sz w:val="24"/>
                <w:szCs w:val="24"/>
              </w:rPr>
            </w:pPr>
            <w:r>
              <w:rPr>
                <w:sz w:val="24"/>
                <w:szCs w:val="24"/>
              </w:rPr>
              <w:t xml:space="preserve">Портал электронной торговой площадки </w:t>
            </w:r>
            <w:hyperlink r:id="rId12" w:history="1">
              <w:r w:rsidR="007D7A16" w:rsidRPr="00DD2D3F">
                <w:rPr>
                  <w:rStyle w:val="aa"/>
                  <w:sz w:val="24"/>
                  <w:szCs w:val="24"/>
                </w:rPr>
                <w:t>http://</w:t>
              </w:r>
              <w:r w:rsidR="007D7A16" w:rsidRPr="00DD2D3F">
                <w:rPr>
                  <w:rStyle w:val="aa"/>
                  <w:sz w:val="24"/>
                  <w:szCs w:val="24"/>
                  <w:lang w:val="en-US"/>
                </w:rPr>
                <w:t>utp</w:t>
              </w:r>
              <w:r w:rsidR="007D7A16" w:rsidRPr="00DD2D3F">
                <w:rPr>
                  <w:rStyle w:val="aa"/>
                  <w:sz w:val="24"/>
                  <w:szCs w:val="24"/>
                </w:rPr>
                <w:t>.</w:t>
              </w:r>
              <w:r w:rsidR="007D7A16" w:rsidRPr="00DD2D3F">
                <w:rPr>
                  <w:rStyle w:val="aa"/>
                  <w:sz w:val="24"/>
                  <w:szCs w:val="24"/>
                  <w:lang w:val="en-US"/>
                </w:rPr>
                <w:t>sberbank</w:t>
              </w:r>
              <w:r w:rsidR="007D7A16" w:rsidRPr="00DD2D3F">
                <w:rPr>
                  <w:rStyle w:val="aa"/>
                  <w:sz w:val="24"/>
                  <w:szCs w:val="24"/>
                </w:rPr>
                <w:t>-</w:t>
              </w:r>
              <w:r w:rsidR="007D7A16" w:rsidRPr="00DD2D3F">
                <w:rPr>
                  <w:rStyle w:val="aa"/>
                  <w:sz w:val="24"/>
                  <w:szCs w:val="24"/>
                  <w:lang w:val="en-US"/>
                </w:rPr>
                <w:t>ast</w:t>
              </w:r>
              <w:r w:rsidR="007D7A16" w:rsidRPr="00DD2D3F">
                <w:rPr>
                  <w:rStyle w:val="aa"/>
                  <w:sz w:val="24"/>
                  <w:szCs w:val="24"/>
                </w:rPr>
                <w:t>.ru</w:t>
              </w:r>
            </w:hyperlink>
            <w:r w:rsidR="007D7A16" w:rsidRPr="007D7A16">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1971BE9F" w:rsidR="00C13E55" w:rsidRPr="004C6CA1" w:rsidRDefault="004C6CA1" w:rsidP="00105463">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47320B">
              <w:rPr>
                <w:sz w:val="24"/>
                <w:szCs w:val="24"/>
              </w:rPr>
              <w:t>1</w:t>
            </w:r>
            <w:r w:rsidR="00345BAF">
              <w:rPr>
                <w:sz w:val="24"/>
                <w:szCs w:val="24"/>
              </w:rPr>
              <w:t>1</w:t>
            </w:r>
            <w:r w:rsidR="007D7A16">
              <w:rPr>
                <w:sz w:val="24"/>
                <w:szCs w:val="24"/>
              </w:rPr>
              <w:t> 000 000 (</w:t>
            </w:r>
            <w:r w:rsidR="00105463">
              <w:rPr>
                <w:sz w:val="24"/>
                <w:szCs w:val="24"/>
              </w:rPr>
              <w:t>О</w:t>
            </w:r>
            <w:r w:rsidR="00345BAF">
              <w:rPr>
                <w:sz w:val="24"/>
                <w:szCs w:val="24"/>
              </w:rPr>
              <w:t>диннадцать</w:t>
            </w:r>
            <w:r w:rsidR="0047320B">
              <w:rPr>
                <w:sz w:val="24"/>
                <w:szCs w:val="24"/>
              </w:rPr>
              <w:t xml:space="preserve"> миллионов) рублей 00 копеек, в том числе НДС 18%</w:t>
            </w:r>
            <w:r w:rsidR="00105463">
              <w:rPr>
                <w:sz w:val="24"/>
                <w:szCs w:val="24"/>
              </w:rPr>
              <w:t xml:space="preserve"> - 1 677 966 (Один миллион шестьсот семьдесят семь тысяч девятьсот шестьдесят шесть) рублей 10 копеек. </w:t>
            </w:r>
            <w:r w:rsidR="00690CAF" w:rsidRPr="00690CAF">
              <w:rPr>
                <w:sz w:val="24"/>
                <w:szCs w:val="24"/>
              </w:rPr>
              <w:t>В стоимость договора должны входить все затраты, налоги, пошлины и сборы согласно действующему законодательству РФ, которые понесет Исполнитель при выполнении данного договора.</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0D10B535" w:rsidR="00C808BC" w:rsidRPr="005779A1" w:rsidRDefault="0047320B" w:rsidP="0084436C">
            <w:pPr>
              <w:tabs>
                <w:tab w:val="left" w:pos="360"/>
              </w:tabs>
              <w:jc w:val="both"/>
              <w:rPr>
                <w:sz w:val="24"/>
                <w:szCs w:val="24"/>
              </w:rPr>
            </w:pPr>
            <w:r>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2ADE52E1" w:rsidR="004823A5" w:rsidRPr="0028511A" w:rsidRDefault="0047320B" w:rsidP="00ED5EE4">
            <w:pPr>
              <w:jc w:val="both"/>
              <w:rPr>
                <w:bCs/>
                <w:sz w:val="24"/>
                <w:szCs w:val="24"/>
              </w:rPr>
            </w:pPr>
            <w:r>
              <w:rPr>
                <w:bCs/>
                <w:sz w:val="24"/>
                <w:szCs w:val="24"/>
              </w:rPr>
              <w:t>121099, г. Москва, ул. Новый Арбат, д.36</w:t>
            </w:r>
            <w:r w:rsidR="00043CC6">
              <w:rPr>
                <w:bCs/>
                <w:sz w:val="24"/>
                <w:szCs w:val="24"/>
              </w:rPr>
              <w:t>/9</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2B7F4794" w:rsidR="000E5E52" w:rsidRPr="00690CAF" w:rsidRDefault="0047320B" w:rsidP="0047320B">
            <w:pPr>
              <w:jc w:val="both"/>
              <w:rPr>
                <w:sz w:val="24"/>
                <w:szCs w:val="24"/>
              </w:rPr>
            </w:pPr>
            <w:r w:rsidRPr="00690CAF">
              <w:rPr>
                <w:sz w:val="24"/>
                <w:szCs w:val="24"/>
              </w:rPr>
              <w:t>С даты заключения договора до 31 декабря 2016 г.</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0713A844"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105463">
              <w:rPr>
                <w:b/>
                <w:bCs/>
                <w:sz w:val="24"/>
                <w:szCs w:val="24"/>
              </w:rPr>
              <w:t xml:space="preserve">«15» марта 2016г. </w:t>
            </w:r>
          </w:p>
          <w:p w14:paraId="2AD926C8" w14:textId="2ACBF8CA"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105463">
              <w:rPr>
                <w:b/>
                <w:bCs/>
                <w:sz w:val="24"/>
                <w:szCs w:val="24"/>
              </w:rPr>
              <w:t xml:space="preserve">«21» марта 2016г. 16 </w:t>
            </w:r>
            <w:r>
              <w:rPr>
                <w:b/>
                <w:bCs/>
                <w:sz w:val="24"/>
                <w:szCs w:val="24"/>
              </w:rPr>
              <w:t>ч.</w:t>
            </w:r>
            <w:r w:rsidR="00105463">
              <w:rPr>
                <w:b/>
                <w:bCs/>
                <w:sz w:val="24"/>
                <w:szCs w:val="24"/>
              </w:rPr>
              <w:t xml:space="preserve"> 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071E37ED" w:rsidR="00F92A41" w:rsidRPr="00486355" w:rsidRDefault="00EF7B54" w:rsidP="0024548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105463" w:rsidRPr="00105463">
              <w:rPr>
                <w:b/>
                <w:sz w:val="24"/>
                <w:szCs w:val="24"/>
              </w:rPr>
              <w:t>«23» марта 2016</w:t>
            </w:r>
            <w:r w:rsidR="00105463">
              <w:rPr>
                <w:b/>
                <w:sz w:val="24"/>
                <w:szCs w:val="24"/>
              </w:rPr>
              <w:t xml:space="preserve"> </w:t>
            </w:r>
            <w:r w:rsidR="00105463" w:rsidRPr="00105463">
              <w:rPr>
                <w:b/>
                <w:sz w:val="24"/>
                <w:szCs w:val="24"/>
              </w:rPr>
              <w:t>года</w:t>
            </w:r>
            <w:r w:rsidR="00105463">
              <w:rPr>
                <w:b/>
                <w:sz w:val="24"/>
                <w:szCs w:val="24"/>
              </w:rPr>
              <w:t xml:space="preserve"> </w:t>
            </w:r>
            <w:r w:rsidR="00105463">
              <w:rPr>
                <w:sz w:val="24"/>
                <w:szCs w:val="24"/>
              </w:rPr>
              <w:t xml:space="preserve"> </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5C4967C1" w:rsidR="00F92A41" w:rsidRPr="00B70DAC" w:rsidRDefault="00EF7B54" w:rsidP="00105463">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105463">
              <w:rPr>
                <w:b/>
                <w:sz w:val="24"/>
                <w:szCs w:val="24"/>
              </w:rPr>
              <w:t>«25» марта 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3"/>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57BC93CF" w:rsidR="00FD66B8" w:rsidRPr="0028511A" w:rsidRDefault="0047320B" w:rsidP="0047320B">
                  <w:pPr>
                    <w:jc w:val="center"/>
                    <w:rPr>
                      <w:b/>
                      <w:sz w:val="24"/>
                    </w:rPr>
                  </w:pPr>
                  <w:r>
                    <w:rPr>
                      <w:b/>
                      <w:sz w:val="24"/>
                    </w:rPr>
                    <w:t>30</w:t>
                  </w:r>
                </w:p>
              </w:tc>
              <w:tc>
                <w:tcPr>
                  <w:tcW w:w="2970" w:type="dxa"/>
                  <w:vAlign w:val="center"/>
                </w:tcPr>
                <w:p w14:paraId="72D1CACA" w14:textId="49568DC2" w:rsidR="00FD66B8" w:rsidRPr="00B70DAC" w:rsidRDefault="0047320B" w:rsidP="0047320B">
                  <w:pPr>
                    <w:jc w:val="center"/>
                    <w:rPr>
                      <w:b/>
                      <w:bCs/>
                      <w:sz w:val="24"/>
                      <w:szCs w:val="24"/>
                    </w:rPr>
                  </w:pPr>
                  <w:r>
                    <w:rPr>
                      <w:b/>
                      <w:bCs/>
                      <w:sz w:val="24"/>
                      <w:szCs w:val="24"/>
                    </w:rPr>
                    <w:t>0,3</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3"/>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0BDFA5DE" w:rsidR="00FD66B8" w:rsidRPr="0028511A" w:rsidRDefault="0047320B" w:rsidP="0047320B">
                  <w:pPr>
                    <w:jc w:val="center"/>
                    <w:rPr>
                      <w:b/>
                      <w:sz w:val="24"/>
                    </w:rPr>
                  </w:pPr>
                  <w:r>
                    <w:rPr>
                      <w:b/>
                      <w:sz w:val="24"/>
                    </w:rPr>
                    <w:t>70</w:t>
                  </w:r>
                </w:p>
              </w:tc>
              <w:tc>
                <w:tcPr>
                  <w:tcW w:w="2970" w:type="dxa"/>
                  <w:vAlign w:val="center"/>
                </w:tcPr>
                <w:p w14:paraId="0A6DBDBA" w14:textId="10286CA3" w:rsidR="00FD66B8" w:rsidRPr="00B70DAC" w:rsidRDefault="0047320B" w:rsidP="0047320B">
                  <w:pPr>
                    <w:jc w:val="center"/>
                    <w:rPr>
                      <w:b/>
                      <w:bCs/>
                      <w:sz w:val="24"/>
                      <w:szCs w:val="24"/>
                    </w:rPr>
                  </w:pPr>
                  <w:r>
                    <w:rPr>
                      <w:b/>
                      <w:bCs/>
                      <w:sz w:val="24"/>
                      <w:szCs w:val="24"/>
                    </w:rPr>
                    <w:t>0,7</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27DEA4A8"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690CAF">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9485373"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lastRenderedPageBreak/>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19485374" r:id="rId16"/>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19485375"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19485376"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19485377"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19485378"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9485379"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6"/>
              <w:tblW w:w="10453" w:type="dxa"/>
              <w:tblLook w:val="04A0" w:firstRow="1" w:lastRow="0" w:firstColumn="1" w:lastColumn="0" w:noHBand="0" w:noVBand="1"/>
            </w:tblPr>
            <w:tblGrid>
              <w:gridCol w:w="560"/>
              <w:gridCol w:w="2372"/>
              <w:gridCol w:w="2217"/>
              <w:gridCol w:w="1499"/>
              <w:gridCol w:w="3805"/>
            </w:tblGrid>
            <w:tr w:rsidR="000F10BF" w:rsidRPr="00FE7B61" w14:paraId="368209E9" w14:textId="77777777" w:rsidTr="000F10BF">
              <w:tc>
                <w:tcPr>
                  <w:tcW w:w="560" w:type="dxa"/>
                  <w:tcBorders>
                    <w:top w:val="single" w:sz="4" w:space="0" w:color="auto"/>
                    <w:left w:val="single" w:sz="4" w:space="0" w:color="auto"/>
                    <w:bottom w:val="single" w:sz="4" w:space="0" w:color="auto"/>
                    <w:right w:val="single" w:sz="4" w:space="0" w:color="auto"/>
                  </w:tcBorders>
                  <w:hideMark/>
                </w:tcPr>
                <w:p w14:paraId="34A8E307" w14:textId="77777777" w:rsidR="00C220ED" w:rsidRPr="00FE7B61" w:rsidRDefault="00C220ED" w:rsidP="00C220ED">
                  <w:pPr>
                    <w:suppressAutoHyphens/>
                    <w:contextualSpacing/>
                    <w:rPr>
                      <w:b/>
                      <w:sz w:val="24"/>
                      <w:szCs w:val="24"/>
                    </w:rPr>
                  </w:pPr>
                  <w:r w:rsidRPr="00FE7B61">
                    <w:rPr>
                      <w:b/>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14:paraId="4E1A5C68" w14:textId="77777777" w:rsidR="00C220ED" w:rsidRPr="00FE7B61" w:rsidRDefault="00C220ED" w:rsidP="00C220ED">
                  <w:pPr>
                    <w:suppressAutoHyphens/>
                    <w:contextualSpacing/>
                    <w:jc w:val="center"/>
                    <w:rPr>
                      <w:b/>
                      <w:sz w:val="24"/>
                      <w:szCs w:val="24"/>
                    </w:rPr>
                  </w:pPr>
                  <w:r>
                    <w:rPr>
                      <w:b/>
                      <w:sz w:val="24"/>
                      <w:szCs w:val="24"/>
                    </w:rPr>
                    <w:t>Подк</w:t>
                  </w:r>
                  <w:r w:rsidRPr="00FE7B61">
                    <w:rPr>
                      <w:b/>
                      <w:sz w:val="24"/>
                      <w:szCs w:val="24"/>
                    </w:rPr>
                    <w:t>ритерий</w:t>
                  </w:r>
                </w:p>
              </w:tc>
              <w:tc>
                <w:tcPr>
                  <w:tcW w:w="2257" w:type="dxa"/>
                  <w:tcBorders>
                    <w:top w:val="single" w:sz="4" w:space="0" w:color="auto"/>
                    <w:left w:val="single" w:sz="4" w:space="0" w:color="auto"/>
                    <w:bottom w:val="single" w:sz="4" w:space="0" w:color="auto"/>
                    <w:right w:val="single" w:sz="4" w:space="0" w:color="auto"/>
                  </w:tcBorders>
                  <w:hideMark/>
                </w:tcPr>
                <w:p w14:paraId="6457EBF4" w14:textId="77777777" w:rsidR="00C220ED" w:rsidRPr="00FE7B61" w:rsidRDefault="00C220ED" w:rsidP="00C220E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87" w:type="dxa"/>
                  <w:tcBorders>
                    <w:top w:val="single" w:sz="4" w:space="0" w:color="auto"/>
                    <w:left w:val="single" w:sz="4" w:space="0" w:color="auto"/>
                    <w:bottom w:val="single" w:sz="4" w:space="0" w:color="auto"/>
                    <w:right w:val="single" w:sz="4" w:space="0" w:color="auto"/>
                  </w:tcBorders>
                </w:tcPr>
                <w:p w14:paraId="1C03D83E" w14:textId="77777777" w:rsidR="00C220ED" w:rsidRPr="00FE7B61" w:rsidRDefault="00C220ED" w:rsidP="00C220ED">
                  <w:pPr>
                    <w:suppressAutoHyphens/>
                    <w:contextualSpacing/>
                    <w:jc w:val="center"/>
                    <w:rPr>
                      <w:b/>
                      <w:sz w:val="24"/>
                      <w:szCs w:val="24"/>
                    </w:rPr>
                  </w:pPr>
                  <w:r>
                    <w:rPr>
                      <w:b/>
                      <w:sz w:val="24"/>
                      <w:szCs w:val="24"/>
                    </w:rPr>
                    <w:t>Количество баллов</w:t>
                  </w:r>
                </w:p>
              </w:tc>
              <w:tc>
                <w:tcPr>
                  <w:tcW w:w="3940" w:type="dxa"/>
                  <w:tcBorders>
                    <w:top w:val="single" w:sz="4" w:space="0" w:color="auto"/>
                    <w:left w:val="single" w:sz="4" w:space="0" w:color="auto"/>
                    <w:bottom w:val="single" w:sz="4" w:space="0" w:color="auto"/>
                    <w:right w:val="single" w:sz="4" w:space="0" w:color="auto"/>
                  </w:tcBorders>
                  <w:vAlign w:val="center"/>
                </w:tcPr>
                <w:p w14:paraId="5A8B8BE0" w14:textId="77777777" w:rsidR="00C220ED" w:rsidRPr="00FE7B61" w:rsidRDefault="00C220ED" w:rsidP="00C220ED">
                  <w:pPr>
                    <w:suppressAutoHyphens/>
                    <w:contextualSpacing/>
                    <w:jc w:val="center"/>
                    <w:rPr>
                      <w:b/>
                      <w:sz w:val="24"/>
                      <w:szCs w:val="24"/>
                    </w:rPr>
                  </w:pPr>
                  <w:r>
                    <w:rPr>
                      <w:b/>
                      <w:sz w:val="24"/>
                      <w:szCs w:val="24"/>
                    </w:rPr>
                    <w:t>Документы, подтверждающие соответствие подкритерию</w:t>
                  </w:r>
                </w:p>
              </w:tc>
            </w:tr>
            <w:tr w:rsidR="000F10BF" w:rsidRPr="00FE7B61" w14:paraId="6EB1D8B1" w14:textId="77777777" w:rsidTr="005E2634">
              <w:trPr>
                <w:trHeight w:val="688"/>
              </w:trPr>
              <w:tc>
                <w:tcPr>
                  <w:tcW w:w="560" w:type="dxa"/>
                  <w:vMerge w:val="restart"/>
                  <w:tcBorders>
                    <w:top w:val="single" w:sz="4" w:space="0" w:color="auto"/>
                    <w:left w:val="single" w:sz="4" w:space="0" w:color="auto"/>
                    <w:right w:val="single" w:sz="4" w:space="0" w:color="auto"/>
                  </w:tcBorders>
                  <w:hideMark/>
                </w:tcPr>
                <w:p w14:paraId="35C2FAF3" w14:textId="77777777" w:rsidR="00C220ED" w:rsidRPr="00FE7B61" w:rsidRDefault="00C220ED" w:rsidP="00C220ED">
                  <w:pPr>
                    <w:suppressAutoHyphens/>
                    <w:ind w:right="-108"/>
                    <w:contextualSpacing/>
                    <w:rPr>
                      <w:sz w:val="22"/>
                      <w:szCs w:val="24"/>
                    </w:rPr>
                  </w:pPr>
                  <w:r w:rsidRPr="00FE7B61">
                    <w:rPr>
                      <w:sz w:val="22"/>
                      <w:szCs w:val="24"/>
                    </w:rPr>
                    <w:t>2.</w:t>
                  </w:r>
                  <w:r>
                    <w:rPr>
                      <w:sz w:val="22"/>
                      <w:szCs w:val="24"/>
                    </w:rPr>
                    <w:t>1</w:t>
                  </w:r>
                </w:p>
              </w:tc>
              <w:tc>
                <w:tcPr>
                  <w:tcW w:w="2409" w:type="dxa"/>
                  <w:vMerge w:val="restart"/>
                  <w:tcBorders>
                    <w:top w:val="single" w:sz="4" w:space="0" w:color="auto"/>
                    <w:left w:val="single" w:sz="4" w:space="0" w:color="auto"/>
                    <w:right w:val="single" w:sz="4" w:space="0" w:color="auto"/>
                  </w:tcBorders>
                  <w:hideMark/>
                </w:tcPr>
                <w:p w14:paraId="142204D0" w14:textId="41C722EE" w:rsidR="00C220ED" w:rsidRPr="00120A8F" w:rsidRDefault="00C220ED" w:rsidP="000F10BF">
                  <w:pPr>
                    <w:suppressAutoHyphens/>
                    <w:ind w:right="-108"/>
                    <w:contextualSpacing/>
                    <w:rPr>
                      <w:sz w:val="22"/>
                      <w:szCs w:val="24"/>
                    </w:rPr>
                  </w:pPr>
                  <w:r>
                    <w:rPr>
                      <w:sz w:val="22"/>
                      <w:szCs w:val="24"/>
                    </w:rPr>
                    <w:t>Наличие опыта оказания услуг, аналогичных предмету закупки за период с 2013 по 2015 гг.</w:t>
                  </w:r>
                  <w:r w:rsidR="000F10BF">
                    <w:rPr>
                      <w:sz w:val="22"/>
                      <w:szCs w:val="24"/>
                    </w:rPr>
                    <w:t xml:space="preserve">, за исключением </w:t>
                  </w:r>
                  <w:r w:rsidR="000F10BF" w:rsidRPr="000F10BF">
                    <w:rPr>
                      <w:sz w:val="22"/>
                      <w:szCs w:val="24"/>
                    </w:rPr>
                    <w:t xml:space="preserve">организаций с государственным </w:t>
                  </w:r>
                  <w:r w:rsidR="000F10BF" w:rsidRPr="000F10BF">
                    <w:rPr>
                      <w:sz w:val="22"/>
                      <w:szCs w:val="24"/>
                    </w:rPr>
                    <w:lastRenderedPageBreak/>
                    <w:t xml:space="preserve">участием </w:t>
                  </w:r>
                  <w:r>
                    <w:rPr>
                      <w:sz w:val="22"/>
                      <w:szCs w:val="24"/>
                    </w:rPr>
                    <w:t>(количественный показатель)</w:t>
                  </w:r>
                </w:p>
              </w:tc>
              <w:tc>
                <w:tcPr>
                  <w:tcW w:w="2257" w:type="dxa"/>
                  <w:tcBorders>
                    <w:top w:val="single" w:sz="4" w:space="0" w:color="auto"/>
                    <w:left w:val="single" w:sz="4" w:space="0" w:color="auto"/>
                    <w:bottom w:val="single" w:sz="4" w:space="0" w:color="auto"/>
                    <w:right w:val="single" w:sz="4" w:space="0" w:color="auto"/>
                  </w:tcBorders>
                  <w:vAlign w:val="center"/>
                </w:tcPr>
                <w:p w14:paraId="781F4C71" w14:textId="4B973984" w:rsidR="00C220ED" w:rsidRPr="00FE7B61" w:rsidRDefault="00C220ED" w:rsidP="00C220ED">
                  <w:pPr>
                    <w:suppressAutoHyphens/>
                    <w:ind w:right="-108"/>
                    <w:contextualSpacing/>
                    <w:rPr>
                      <w:sz w:val="22"/>
                      <w:szCs w:val="24"/>
                    </w:rPr>
                  </w:pPr>
                  <w:r>
                    <w:rPr>
                      <w:sz w:val="22"/>
                      <w:szCs w:val="24"/>
                    </w:rPr>
                    <w:lastRenderedPageBreak/>
                    <w:t>16 и выше</w:t>
                  </w:r>
                </w:p>
              </w:tc>
              <w:tc>
                <w:tcPr>
                  <w:tcW w:w="1287" w:type="dxa"/>
                  <w:tcBorders>
                    <w:top w:val="single" w:sz="4" w:space="0" w:color="auto"/>
                    <w:left w:val="single" w:sz="4" w:space="0" w:color="auto"/>
                    <w:bottom w:val="single" w:sz="4" w:space="0" w:color="auto"/>
                    <w:right w:val="single" w:sz="4" w:space="0" w:color="auto"/>
                  </w:tcBorders>
                  <w:vAlign w:val="center"/>
                </w:tcPr>
                <w:p w14:paraId="63C483AF" w14:textId="279A187B" w:rsidR="00C220ED" w:rsidRPr="00FE7B61" w:rsidRDefault="00043CC6" w:rsidP="00C220ED">
                  <w:pPr>
                    <w:suppressAutoHyphens/>
                    <w:ind w:right="-108"/>
                    <w:contextualSpacing/>
                    <w:jc w:val="center"/>
                    <w:rPr>
                      <w:sz w:val="22"/>
                      <w:szCs w:val="24"/>
                    </w:rPr>
                  </w:pPr>
                  <w:r>
                    <w:rPr>
                      <w:sz w:val="22"/>
                      <w:szCs w:val="24"/>
                    </w:rPr>
                    <w:t>20</w:t>
                  </w:r>
                </w:p>
              </w:tc>
              <w:tc>
                <w:tcPr>
                  <w:tcW w:w="3940" w:type="dxa"/>
                  <w:vMerge w:val="restart"/>
                  <w:tcBorders>
                    <w:top w:val="single" w:sz="4" w:space="0" w:color="auto"/>
                    <w:left w:val="single" w:sz="4" w:space="0" w:color="auto"/>
                    <w:right w:val="single" w:sz="4" w:space="0" w:color="auto"/>
                  </w:tcBorders>
                  <w:vAlign w:val="center"/>
                </w:tcPr>
                <w:p w14:paraId="3F50BA23" w14:textId="01048759" w:rsidR="00C220ED" w:rsidRDefault="00C220ED" w:rsidP="00C220ED">
                  <w:pPr>
                    <w:suppressAutoHyphens/>
                    <w:ind w:right="-108"/>
                    <w:contextualSpacing/>
                    <w:jc w:val="center"/>
                    <w:rPr>
                      <w:sz w:val="22"/>
                      <w:szCs w:val="24"/>
                    </w:rPr>
                  </w:pPr>
                  <w:r>
                    <w:rPr>
                      <w:sz w:val="22"/>
                      <w:szCs w:val="24"/>
                    </w:rPr>
                    <w:t xml:space="preserve">Подкритерий оценивается по </w:t>
                  </w:r>
                  <w:r w:rsidR="006D7893">
                    <w:rPr>
                      <w:sz w:val="22"/>
                      <w:szCs w:val="24"/>
                    </w:rPr>
                    <w:t xml:space="preserve">общему </w:t>
                  </w:r>
                  <w:r>
                    <w:rPr>
                      <w:sz w:val="22"/>
                      <w:szCs w:val="24"/>
                    </w:rPr>
                    <w:t>количеству договор исполненных и не имеющих рекламаций на дату окончания срока подачи заявок за указанный период</w:t>
                  </w:r>
                </w:p>
                <w:p w14:paraId="04FCBB80" w14:textId="64B8180B" w:rsidR="00C220ED" w:rsidRPr="00FE7B61" w:rsidRDefault="00C220ED" w:rsidP="00C220ED">
                  <w:pPr>
                    <w:suppressAutoHyphens/>
                    <w:ind w:right="-10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 xml:space="preserve">оказания услуг, аналогичных предмету закупки за период с 2013 по </w:t>
                  </w:r>
                  <w:r>
                    <w:rPr>
                      <w:sz w:val="22"/>
                      <w:szCs w:val="24"/>
                    </w:rPr>
                    <w:lastRenderedPageBreak/>
                    <w:t>2015гг., подтверждается копиями договоров и актов.</w:t>
                  </w:r>
                </w:p>
              </w:tc>
            </w:tr>
            <w:tr w:rsidR="00C220ED" w:rsidRPr="00FE7B61" w14:paraId="775CCCF8" w14:textId="77777777" w:rsidTr="005E2634">
              <w:trPr>
                <w:trHeight w:val="688"/>
              </w:trPr>
              <w:tc>
                <w:tcPr>
                  <w:tcW w:w="560" w:type="dxa"/>
                  <w:vMerge/>
                  <w:tcBorders>
                    <w:top w:val="single" w:sz="4" w:space="0" w:color="auto"/>
                    <w:left w:val="single" w:sz="4" w:space="0" w:color="auto"/>
                    <w:right w:val="single" w:sz="4" w:space="0" w:color="auto"/>
                  </w:tcBorders>
                </w:tcPr>
                <w:p w14:paraId="15E16667" w14:textId="77777777" w:rsidR="00C220ED" w:rsidRPr="00FE7B61" w:rsidRDefault="00C220ED" w:rsidP="00C220ED">
                  <w:pPr>
                    <w:suppressAutoHyphens/>
                    <w:ind w:right="-108"/>
                    <w:contextualSpacing/>
                    <w:rPr>
                      <w:sz w:val="22"/>
                      <w:szCs w:val="24"/>
                    </w:rPr>
                  </w:pPr>
                </w:p>
              </w:tc>
              <w:tc>
                <w:tcPr>
                  <w:tcW w:w="2409" w:type="dxa"/>
                  <w:vMerge/>
                  <w:tcBorders>
                    <w:top w:val="single" w:sz="4" w:space="0" w:color="auto"/>
                    <w:left w:val="single" w:sz="4" w:space="0" w:color="auto"/>
                    <w:right w:val="single" w:sz="4" w:space="0" w:color="auto"/>
                  </w:tcBorders>
                </w:tcPr>
                <w:p w14:paraId="032233BF" w14:textId="77777777" w:rsidR="00C220ED" w:rsidRDefault="00C220ED" w:rsidP="00C220ED">
                  <w:pPr>
                    <w:suppressAutoHyphens/>
                    <w:ind w:right="-108"/>
                    <w:contextualSpacing/>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5227CDF3" w14:textId="5FE9FC58" w:rsidR="00C220ED" w:rsidRDefault="00C220ED" w:rsidP="00C220ED">
                  <w:pPr>
                    <w:suppressAutoHyphens/>
                    <w:ind w:right="-108"/>
                    <w:contextualSpacing/>
                    <w:rPr>
                      <w:sz w:val="22"/>
                      <w:szCs w:val="24"/>
                    </w:rPr>
                  </w:pPr>
                  <w:r>
                    <w:rPr>
                      <w:sz w:val="22"/>
                      <w:szCs w:val="24"/>
                    </w:rPr>
                    <w:t>от 11 до 15</w:t>
                  </w:r>
                </w:p>
              </w:tc>
              <w:tc>
                <w:tcPr>
                  <w:tcW w:w="1287" w:type="dxa"/>
                  <w:tcBorders>
                    <w:top w:val="single" w:sz="4" w:space="0" w:color="auto"/>
                    <w:left w:val="single" w:sz="4" w:space="0" w:color="auto"/>
                    <w:bottom w:val="single" w:sz="4" w:space="0" w:color="auto"/>
                    <w:right w:val="single" w:sz="4" w:space="0" w:color="auto"/>
                  </w:tcBorders>
                  <w:vAlign w:val="center"/>
                </w:tcPr>
                <w:p w14:paraId="5C14B985" w14:textId="2E829BF4" w:rsidR="00C220ED" w:rsidRDefault="00C220ED" w:rsidP="00C220ED">
                  <w:pPr>
                    <w:suppressAutoHyphens/>
                    <w:ind w:right="-108"/>
                    <w:contextualSpacing/>
                    <w:jc w:val="center"/>
                    <w:rPr>
                      <w:sz w:val="22"/>
                      <w:szCs w:val="24"/>
                    </w:rPr>
                  </w:pPr>
                  <w:r>
                    <w:rPr>
                      <w:sz w:val="22"/>
                      <w:szCs w:val="24"/>
                    </w:rPr>
                    <w:t>10</w:t>
                  </w:r>
                </w:p>
              </w:tc>
              <w:tc>
                <w:tcPr>
                  <w:tcW w:w="3940" w:type="dxa"/>
                  <w:vMerge/>
                  <w:tcBorders>
                    <w:top w:val="single" w:sz="4" w:space="0" w:color="auto"/>
                    <w:left w:val="single" w:sz="4" w:space="0" w:color="auto"/>
                    <w:right w:val="single" w:sz="4" w:space="0" w:color="auto"/>
                  </w:tcBorders>
                  <w:vAlign w:val="center"/>
                </w:tcPr>
                <w:p w14:paraId="221E16C8" w14:textId="77777777" w:rsidR="00C220ED" w:rsidRDefault="00C220ED" w:rsidP="00C220ED">
                  <w:pPr>
                    <w:suppressAutoHyphens/>
                    <w:ind w:right="-108"/>
                    <w:contextualSpacing/>
                    <w:jc w:val="center"/>
                    <w:rPr>
                      <w:sz w:val="22"/>
                      <w:szCs w:val="24"/>
                    </w:rPr>
                  </w:pPr>
                </w:p>
              </w:tc>
            </w:tr>
            <w:tr w:rsidR="000F10BF" w:rsidRPr="00FE7B61" w14:paraId="4AD7B7F0" w14:textId="77777777" w:rsidTr="005E2634">
              <w:trPr>
                <w:trHeight w:val="688"/>
              </w:trPr>
              <w:tc>
                <w:tcPr>
                  <w:tcW w:w="560" w:type="dxa"/>
                  <w:vMerge/>
                  <w:tcBorders>
                    <w:left w:val="single" w:sz="4" w:space="0" w:color="auto"/>
                    <w:right w:val="single" w:sz="4" w:space="0" w:color="auto"/>
                  </w:tcBorders>
                  <w:vAlign w:val="center"/>
                  <w:hideMark/>
                </w:tcPr>
                <w:p w14:paraId="37D2EB2C" w14:textId="77777777" w:rsidR="00C220ED" w:rsidRPr="00FE7B61" w:rsidRDefault="00C220ED" w:rsidP="00C220ED">
                  <w:pPr>
                    <w:ind w:right="-108"/>
                    <w:rPr>
                      <w:sz w:val="22"/>
                      <w:szCs w:val="24"/>
                    </w:rPr>
                  </w:pPr>
                </w:p>
              </w:tc>
              <w:tc>
                <w:tcPr>
                  <w:tcW w:w="2409" w:type="dxa"/>
                  <w:vMerge/>
                  <w:tcBorders>
                    <w:left w:val="single" w:sz="4" w:space="0" w:color="auto"/>
                    <w:right w:val="single" w:sz="4" w:space="0" w:color="auto"/>
                  </w:tcBorders>
                  <w:vAlign w:val="center"/>
                  <w:hideMark/>
                </w:tcPr>
                <w:p w14:paraId="3194CDFA"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34AEC53D" w14:textId="516FE69C" w:rsidR="00C220ED" w:rsidRPr="00FE7B61" w:rsidRDefault="00C220ED" w:rsidP="00C220ED">
                  <w:pPr>
                    <w:suppressAutoHyphens/>
                    <w:ind w:right="-108"/>
                    <w:contextualSpacing/>
                    <w:rPr>
                      <w:sz w:val="22"/>
                      <w:szCs w:val="24"/>
                    </w:rPr>
                  </w:pPr>
                  <w:r>
                    <w:rPr>
                      <w:sz w:val="22"/>
                      <w:szCs w:val="24"/>
                    </w:rPr>
                    <w:t xml:space="preserve">от </w:t>
                  </w:r>
                  <w:r w:rsidR="000F10BF">
                    <w:rPr>
                      <w:sz w:val="22"/>
                      <w:szCs w:val="24"/>
                    </w:rPr>
                    <w:t>4</w:t>
                  </w:r>
                  <w:r>
                    <w:rPr>
                      <w:sz w:val="22"/>
                      <w:szCs w:val="24"/>
                    </w:rPr>
                    <w:t xml:space="preserve"> до 10</w:t>
                  </w:r>
                </w:p>
              </w:tc>
              <w:tc>
                <w:tcPr>
                  <w:tcW w:w="1287" w:type="dxa"/>
                  <w:tcBorders>
                    <w:top w:val="single" w:sz="4" w:space="0" w:color="auto"/>
                    <w:left w:val="single" w:sz="4" w:space="0" w:color="auto"/>
                    <w:bottom w:val="single" w:sz="4" w:space="0" w:color="auto"/>
                    <w:right w:val="single" w:sz="4" w:space="0" w:color="auto"/>
                  </w:tcBorders>
                  <w:vAlign w:val="center"/>
                </w:tcPr>
                <w:p w14:paraId="2FD191B3" w14:textId="29259DD0" w:rsidR="00C220ED" w:rsidRPr="00FE7B61" w:rsidRDefault="00C220ED" w:rsidP="00C220ED">
                  <w:pPr>
                    <w:suppressAutoHyphens/>
                    <w:ind w:right="-108"/>
                    <w:contextualSpacing/>
                    <w:jc w:val="center"/>
                    <w:rPr>
                      <w:sz w:val="22"/>
                      <w:szCs w:val="24"/>
                    </w:rPr>
                  </w:pPr>
                  <w:r>
                    <w:rPr>
                      <w:sz w:val="22"/>
                      <w:szCs w:val="24"/>
                    </w:rPr>
                    <w:t>5</w:t>
                  </w:r>
                </w:p>
              </w:tc>
              <w:tc>
                <w:tcPr>
                  <w:tcW w:w="3940" w:type="dxa"/>
                  <w:vMerge/>
                  <w:tcBorders>
                    <w:left w:val="single" w:sz="4" w:space="0" w:color="auto"/>
                    <w:right w:val="single" w:sz="4" w:space="0" w:color="auto"/>
                  </w:tcBorders>
                </w:tcPr>
                <w:p w14:paraId="15CF4005" w14:textId="77777777" w:rsidR="00C220ED" w:rsidRPr="00FE7B61" w:rsidRDefault="00C220ED" w:rsidP="00C220ED">
                  <w:pPr>
                    <w:suppressAutoHyphens/>
                    <w:ind w:right="-108"/>
                    <w:contextualSpacing/>
                    <w:jc w:val="center"/>
                    <w:rPr>
                      <w:sz w:val="22"/>
                      <w:szCs w:val="24"/>
                    </w:rPr>
                  </w:pPr>
                </w:p>
              </w:tc>
            </w:tr>
            <w:tr w:rsidR="000F10BF" w:rsidRPr="00FE7B61" w14:paraId="758E0425" w14:textId="77777777" w:rsidTr="005E2634">
              <w:trPr>
                <w:trHeight w:val="689"/>
              </w:trPr>
              <w:tc>
                <w:tcPr>
                  <w:tcW w:w="560" w:type="dxa"/>
                  <w:vMerge/>
                  <w:tcBorders>
                    <w:left w:val="single" w:sz="4" w:space="0" w:color="auto"/>
                    <w:bottom w:val="single" w:sz="4" w:space="0" w:color="auto"/>
                    <w:right w:val="single" w:sz="4" w:space="0" w:color="auto"/>
                  </w:tcBorders>
                  <w:vAlign w:val="center"/>
                </w:tcPr>
                <w:p w14:paraId="50B84DE6" w14:textId="77777777" w:rsidR="00C220ED" w:rsidRPr="00FE7B61"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499156FB"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67C2C0A2" w14:textId="624C842C" w:rsidR="00C220ED" w:rsidRDefault="00C220ED" w:rsidP="00C220ED">
                  <w:pPr>
                    <w:suppressAutoHyphens/>
                    <w:ind w:right="-108"/>
                    <w:contextualSpacing/>
                    <w:rPr>
                      <w:sz w:val="22"/>
                      <w:szCs w:val="24"/>
                    </w:rPr>
                  </w:pPr>
                  <w:r>
                    <w:rPr>
                      <w:sz w:val="22"/>
                      <w:szCs w:val="24"/>
                    </w:rPr>
                    <w:t xml:space="preserve">3 и менее </w:t>
                  </w:r>
                </w:p>
              </w:tc>
              <w:tc>
                <w:tcPr>
                  <w:tcW w:w="1287" w:type="dxa"/>
                  <w:tcBorders>
                    <w:top w:val="single" w:sz="4" w:space="0" w:color="auto"/>
                    <w:left w:val="single" w:sz="4" w:space="0" w:color="auto"/>
                    <w:bottom w:val="single" w:sz="4" w:space="0" w:color="auto"/>
                    <w:right w:val="single" w:sz="4" w:space="0" w:color="auto"/>
                  </w:tcBorders>
                  <w:vAlign w:val="center"/>
                </w:tcPr>
                <w:p w14:paraId="356504CF" w14:textId="77777777" w:rsidR="00C220ED" w:rsidRDefault="00C220ED" w:rsidP="00C220ED">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7F7639A2" w14:textId="77777777" w:rsidR="00C220ED" w:rsidRPr="00FE7B61" w:rsidRDefault="00C220ED" w:rsidP="00C220ED">
                  <w:pPr>
                    <w:suppressAutoHyphens/>
                    <w:ind w:right="-108"/>
                    <w:contextualSpacing/>
                    <w:jc w:val="center"/>
                    <w:rPr>
                      <w:sz w:val="22"/>
                      <w:szCs w:val="24"/>
                    </w:rPr>
                  </w:pPr>
                </w:p>
              </w:tc>
            </w:tr>
            <w:tr w:rsidR="006D7893" w:rsidRPr="00FE7B61" w14:paraId="1180E5D0" w14:textId="77777777" w:rsidTr="005E2634">
              <w:trPr>
                <w:trHeight w:val="688"/>
              </w:trPr>
              <w:tc>
                <w:tcPr>
                  <w:tcW w:w="560" w:type="dxa"/>
                  <w:vMerge w:val="restart"/>
                  <w:tcBorders>
                    <w:left w:val="single" w:sz="4" w:space="0" w:color="auto"/>
                    <w:right w:val="single" w:sz="4" w:space="0" w:color="auto"/>
                  </w:tcBorders>
                  <w:vAlign w:val="center"/>
                </w:tcPr>
                <w:p w14:paraId="1F1B84B7" w14:textId="18FD1151" w:rsidR="006D7893" w:rsidRDefault="006D7893" w:rsidP="00C220ED">
                  <w:pPr>
                    <w:ind w:right="-108"/>
                    <w:rPr>
                      <w:sz w:val="22"/>
                      <w:szCs w:val="24"/>
                    </w:rPr>
                  </w:pPr>
                  <w:r>
                    <w:rPr>
                      <w:sz w:val="22"/>
                      <w:szCs w:val="24"/>
                    </w:rPr>
                    <w:lastRenderedPageBreak/>
                    <w:t>2.2</w:t>
                  </w:r>
                </w:p>
              </w:tc>
              <w:tc>
                <w:tcPr>
                  <w:tcW w:w="2409" w:type="dxa"/>
                  <w:vMerge w:val="restart"/>
                  <w:tcBorders>
                    <w:left w:val="single" w:sz="4" w:space="0" w:color="auto"/>
                    <w:right w:val="single" w:sz="4" w:space="0" w:color="auto"/>
                  </w:tcBorders>
                </w:tcPr>
                <w:p w14:paraId="7DBF3585" w14:textId="216C32EC" w:rsidR="006D7893" w:rsidRPr="00464EE6" w:rsidRDefault="006D7893" w:rsidP="000F10BF">
                  <w:pPr>
                    <w:ind w:right="-108"/>
                    <w:rPr>
                      <w:sz w:val="22"/>
                      <w:szCs w:val="24"/>
                    </w:rPr>
                  </w:pPr>
                  <w:r>
                    <w:rPr>
                      <w:sz w:val="22"/>
                      <w:szCs w:val="24"/>
                    </w:rPr>
                    <w:t>Наличие опыта</w:t>
                  </w:r>
                  <w:r w:rsidRPr="00C220ED">
                    <w:rPr>
                      <w:sz w:val="22"/>
                      <w:szCs w:val="24"/>
                    </w:rPr>
                    <w:t xml:space="preserve"> оказания услуг, аналогичных предмету закупки за период с 2013 по 2015 гг.</w:t>
                  </w:r>
                  <w:r w:rsidR="000F10BF">
                    <w:rPr>
                      <w:sz w:val="22"/>
                      <w:szCs w:val="24"/>
                    </w:rPr>
                    <w:t xml:space="preserve">, за исключением </w:t>
                  </w:r>
                  <w:r w:rsidR="000F10BF" w:rsidRPr="000F10BF">
                    <w:rPr>
                      <w:sz w:val="22"/>
                      <w:szCs w:val="24"/>
                    </w:rPr>
                    <w:t xml:space="preserve">организаций с государственным участием </w:t>
                  </w:r>
                  <w:r>
                    <w:rPr>
                      <w:sz w:val="22"/>
                      <w:szCs w:val="24"/>
                    </w:rPr>
                    <w:t>(стоимостной показатель)</w:t>
                  </w:r>
                </w:p>
              </w:tc>
              <w:tc>
                <w:tcPr>
                  <w:tcW w:w="2257" w:type="dxa"/>
                  <w:tcBorders>
                    <w:top w:val="single" w:sz="4" w:space="0" w:color="auto"/>
                    <w:left w:val="single" w:sz="4" w:space="0" w:color="auto"/>
                    <w:bottom w:val="single" w:sz="4" w:space="0" w:color="auto"/>
                    <w:right w:val="single" w:sz="4" w:space="0" w:color="auto"/>
                  </w:tcBorders>
                  <w:vAlign w:val="center"/>
                </w:tcPr>
                <w:p w14:paraId="2B7535BD" w14:textId="1A9E3316" w:rsidR="006D7893" w:rsidRDefault="00374E21" w:rsidP="00C220ED">
                  <w:pPr>
                    <w:suppressAutoHyphens/>
                    <w:ind w:right="-108"/>
                    <w:contextualSpacing/>
                    <w:rPr>
                      <w:sz w:val="22"/>
                      <w:szCs w:val="24"/>
                    </w:rPr>
                  </w:pPr>
                  <w:r>
                    <w:rPr>
                      <w:sz w:val="22"/>
                      <w:szCs w:val="24"/>
                    </w:rPr>
                    <w:t>150</w:t>
                  </w:r>
                  <w:r w:rsidR="006D7893">
                    <w:rPr>
                      <w:sz w:val="22"/>
                      <w:szCs w:val="24"/>
                    </w:rPr>
                    <w:t xml:space="preserve"> 000 000 руб. и выше </w:t>
                  </w:r>
                </w:p>
              </w:tc>
              <w:tc>
                <w:tcPr>
                  <w:tcW w:w="1287" w:type="dxa"/>
                  <w:tcBorders>
                    <w:top w:val="single" w:sz="4" w:space="0" w:color="auto"/>
                    <w:left w:val="single" w:sz="4" w:space="0" w:color="auto"/>
                    <w:bottom w:val="single" w:sz="4" w:space="0" w:color="auto"/>
                    <w:right w:val="single" w:sz="4" w:space="0" w:color="auto"/>
                  </w:tcBorders>
                  <w:vAlign w:val="center"/>
                </w:tcPr>
                <w:p w14:paraId="4A9B6867" w14:textId="6299B154" w:rsidR="006D7893" w:rsidRDefault="00043CC6" w:rsidP="00C220ED">
                  <w:pPr>
                    <w:suppressAutoHyphens/>
                    <w:ind w:right="-108"/>
                    <w:contextualSpacing/>
                    <w:jc w:val="center"/>
                    <w:rPr>
                      <w:sz w:val="22"/>
                      <w:szCs w:val="24"/>
                    </w:rPr>
                  </w:pPr>
                  <w:r>
                    <w:rPr>
                      <w:sz w:val="22"/>
                      <w:szCs w:val="24"/>
                    </w:rPr>
                    <w:t>20</w:t>
                  </w:r>
                </w:p>
              </w:tc>
              <w:tc>
                <w:tcPr>
                  <w:tcW w:w="3940" w:type="dxa"/>
                  <w:vMerge w:val="restart"/>
                  <w:tcBorders>
                    <w:left w:val="single" w:sz="4" w:space="0" w:color="auto"/>
                    <w:right w:val="single" w:sz="4" w:space="0" w:color="auto"/>
                  </w:tcBorders>
                  <w:vAlign w:val="center"/>
                </w:tcPr>
                <w:p w14:paraId="48767527" w14:textId="1EB5B7D3" w:rsidR="006D7893" w:rsidRPr="006D7893" w:rsidRDefault="006D7893" w:rsidP="006D7893">
                  <w:pPr>
                    <w:suppressAutoHyphens/>
                    <w:ind w:right="-108"/>
                    <w:contextualSpacing/>
                    <w:jc w:val="center"/>
                    <w:rPr>
                      <w:sz w:val="22"/>
                      <w:szCs w:val="24"/>
                    </w:rPr>
                  </w:pPr>
                  <w:r w:rsidRPr="006D7893">
                    <w:rPr>
                      <w:sz w:val="22"/>
                      <w:szCs w:val="24"/>
                    </w:rPr>
                    <w:t xml:space="preserve">Подкритерий оценивается по </w:t>
                  </w:r>
                  <w:r>
                    <w:rPr>
                      <w:sz w:val="22"/>
                      <w:szCs w:val="24"/>
                    </w:rPr>
                    <w:t>общему стоимостному объему</w:t>
                  </w:r>
                  <w:r w:rsidRPr="006D7893">
                    <w:rPr>
                      <w:sz w:val="22"/>
                      <w:szCs w:val="24"/>
                    </w:rPr>
                    <w:t xml:space="preserve"> договор</w:t>
                  </w:r>
                  <w:r>
                    <w:rPr>
                      <w:sz w:val="22"/>
                      <w:szCs w:val="24"/>
                    </w:rPr>
                    <w:t>ов,</w:t>
                  </w:r>
                  <w:r w:rsidRPr="006D7893">
                    <w:rPr>
                      <w:sz w:val="22"/>
                      <w:szCs w:val="24"/>
                    </w:rPr>
                    <w:t xml:space="preserve"> исполненных и не имеющих рекламаций на дату окончания срока подачи заявок за указанный период</w:t>
                  </w:r>
                </w:p>
                <w:p w14:paraId="470121F7" w14:textId="037931AA" w:rsidR="006D7893" w:rsidRPr="00464EE6" w:rsidRDefault="006D7893" w:rsidP="006D7893">
                  <w:pPr>
                    <w:suppressAutoHyphens/>
                    <w:ind w:right="-108"/>
                    <w:contextualSpacing/>
                    <w:jc w:val="center"/>
                    <w:rPr>
                      <w:sz w:val="22"/>
                      <w:szCs w:val="24"/>
                    </w:rPr>
                  </w:pPr>
                  <w:r w:rsidRPr="006D7893">
                    <w:rPr>
                      <w:sz w:val="22"/>
                      <w:szCs w:val="24"/>
                    </w:rPr>
                    <w:t>Форма № 4. Сведения о наличии опыта оказания услуг, аналогичных предмету закупки за период с 2013 по 2015гг., подтверждается копиями договоров и актов.</w:t>
                  </w:r>
                </w:p>
              </w:tc>
            </w:tr>
            <w:tr w:rsidR="006D7893" w:rsidRPr="00FE7B61" w14:paraId="325DB81A" w14:textId="77777777" w:rsidTr="005E2634">
              <w:trPr>
                <w:trHeight w:val="688"/>
              </w:trPr>
              <w:tc>
                <w:tcPr>
                  <w:tcW w:w="560" w:type="dxa"/>
                  <w:vMerge/>
                  <w:tcBorders>
                    <w:left w:val="single" w:sz="4" w:space="0" w:color="auto"/>
                    <w:right w:val="single" w:sz="4" w:space="0" w:color="auto"/>
                  </w:tcBorders>
                  <w:vAlign w:val="center"/>
                </w:tcPr>
                <w:p w14:paraId="2AAE6959" w14:textId="77777777" w:rsidR="006D7893" w:rsidRDefault="006D7893" w:rsidP="00C220ED">
                  <w:pPr>
                    <w:ind w:right="-108"/>
                    <w:rPr>
                      <w:sz w:val="22"/>
                      <w:szCs w:val="24"/>
                    </w:rPr>
                  </w:pPr>
                </w:p>
              </w:tc>
              <w:tc>
                <w:tcPr>
                  <w:tcW w:w="2409" w:type="dxa"/>
                  <w:vMerge/>
                  <w:tcBorders>
                    <w:left w:val="single" w:sz="4" w:space="0" w:color="auto"/>
                    <w:right w:val="single" w:sz="4" w:space="0" w:color="auto"/>
                  </w:tcBorders>
                  <w:vAlign w:val="center"/>
                </w:tcPr>
                <w:p w14:paraId="000C4D15" w14:textId="77777777" w:rsidR="006D7893" w:rsidRDefault="006D7893"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72F5D89F" w14:textId="5433227C" w:rsidR="006D7893" w:rsidRDefault="006D7893" w:rsidP="00374E21">
                  <w:pPr>
                    <w:suppressAutoHyphens/>
                    <w:ind w:right="-108"/>
                    <w:contextualSpacing/>
                    <w:rPr>
                      <w:sz w:val="22"/>
                      <w:szCs w:val="24"/>
                    </w:rPr>
                  </w:pPr>
                  <w:r>
                    <w:rPr>
                      <w:sz w:val="22"/>
                      <w:szCs w:val="24"/>
                    </w:rPr>
                    <w:t>от 100 000 000 руб. до 1</w:t>
                  </w:r>
                  <w:r w:rsidR="00374E21">
                    <w:rPr>
                      <w:sz w:val="22"/>
                      <w:szCs w:val="24"/>
                    </w:rPr>
                    <w:t>4</w:t>
                  </w:r>
                  <w:r>
                    <w:rPr>
                      <w:sz w:val="22"/>
                      <w:szCs w:val="24"/>
                    </w:rPr>
                    <w:t xml:space="preserve">9 999 999 руб. </w:t>
                  </w:r>
                </w:p>
              </w:tc>
              <w:tc>
                <w:tcPr>
                  <w:tcW w:w="1287" w:type="dxa"/>
                  <w:tcBorders>
                    <w:top w:val="single" w:sz="4" w:space="0" w:color="auto"/>
                    <w:left w:val="single" w:sz="4" w:space="0" w:color="auto"/>
                    <w:bottom w:val="single" w:sz="4" w:space="0" w:color="auto"/>
                    <w:right w:val="single" w:sz="4" w:space="0" w:color="auto"/>
                  </w:tcBorders>
                  <w:vAlign w:val="center"/>
                </w:tcPr>
                <w:p w14:paraId="5C843C3B" w14:textId="40A573F8" w:rsidR="006D7893" w:rsidRDefault="006D7893" w:rsidP="00C220ED">
                  <w:pPr>
                    <w:suppressAutoHyphens/>
                    <w:ind w:right="-108"/>
                    <w:contextualSpacing/>
                    <w:jc w:val="center"/>
                    <w:rPr>
                      <w:sz w:val="22"/>
                      <w:szCs w:val="24"/>
                    </w:rPr>
                  </w:pPr>
                  <w:r>
                    <w:rPr>
                      <w:sz w:val="22"/>
                      <w:szCs w:val="24"/>
                    </w:rPr>
                    <w:t>10</w:t>
                  </w:r>
                </w:p>
              </w:tc>
              <w:tc>
                <w:tcPr>
                  <w:tcW w:w="3940" w:type="dxa"/>
                  <w:vMerge/>
                  <w:tcBorders>
                    <w:left w:val="single" w:sz="4" w:space="0" w:color="auto"/>
                    <w:right w:val="single" w:sz="4" w:space="0" w:color="auto"/>
                  </w:tcBorders>
                  <w:vAlign w:val="center"/>
                </w:tcPr>
                <w:p w14:paraId="58077D45" w14:textId="77777777" w:rsidR="006D7893" w:rsidRPr="00464EE6" w:rsidRDefault="006D7893" w:rsidP="00C220ED">
                  <w:pPr>
                    <w:suppressAutoHyphens/>
                    <w:ind w:right="-108"/>
                    <w:contextualSpacing/>
                    <w:jc w:val="center"/>
                    <w:rPr>
                      <w:sz w:val="22"/>
                      <w:szCs w:val="24"/>
                    </w:rPr>
                  </w:pPr>
                </w:p>
              </w:tc>
            </w:tr>
            <w:tr w:rsidR="006D7893" w:rsidRPr="00FE7B61" w14:paraId="46C00109" w14:textId="77777777" w:rsidTr="005E2634">
              <w:trPr>
                <w:trHeight w:val="688"/>
              </w:trPr>
              <w:tc>
                <w:tcPr>
                  <w:tcW w:w="560" w:type="dxa"/>
                  <w:vMerge/>
                  <w:tcBorders>
                    <w:left w:val="single" w:sz="4" w:space="0" w:color="auto"/>
                    <w:right w:val="single" w:sz="4" w:space="0" w:color="auto"/>
                  </w:tcBorders>
                  <w:vAlign w:val="center"/>
                </w:tcPr>
                <w:p w14:paraId="41D836D6" w14:textId="77777777" w:rsidR="006D7893" w:rsidRDefault="006D7893" w:rsidP="00C220ED">
                  <w:pPr>
                    <w:ind w:right="-108"/>
                    <w:rPr>
                      <w:sz w:val="22"/>
                      <w:szCs w:val="24"/>
                    </w:rPr>
                  </w:pPr>
                </w:p>
              </w:tc>
              <w:tc>
                <w:tcPr>
                  <w:tcW w:w="2409" w:type="dxa"/>
                  <w:vMerge/>
                  <w:tcBorders>
                    <w:left w:val="single" w:sz="4" w:space="0" w:color="auto"/>
                    <w:right w:val="single" w:sz="4" w:space="0" w:color="auto"/>
                  </w:tcBorders>
                  <w:vAlign w:val="center"/>
                </w:tcPr>
                <w:p w14:paraId="1EBC7607" w14:textId="77777777" w:rsidR="006D7893" w:rsidRDefault="006D7893"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3F08AC8E" w14:textId="4B3437B6" w:rsidR="006D7893" w:rsidRDefault="006D7893" w:rsidP="006D7893">
                  <w:pPr>
                    <w:suppressAutoHyphens/>
                    <w:ind w:right="-108"/>
                    <w:contextualSpacing/>
                    <w:rPr>
                      <w:sz w:val="22"/>
                      <w:szCs w:val="24"/>
                    </w:rPr>
                  </w:pPr>
                  <w:r>
                    <w:rPr>
                      <w:sz w:val="22"/>
                      <w:szCs w:val="24"/>
                    </w:rPr>
                    <w:t>от 30 000 00 руб. до 99 999 999 руб.</w:t>
                  </w:r>
                </w:p>
              </w:tc>
              <w:tc>
                <w:tcPr>
                  <w:tcW w:w="1287" w:type="dxa"/>
                  <w:tcBorders>
                    <w:top w:val="single" w:sz="4" w:space="0" w:color="auto"/>
                    <w:left w:val="single" w:sz="4" w:space="0" w:color="auto"/>
                    <w:bottom w:val="single" w:sz="4" w:space="0" w:color="auto"/>
                    <w:right w:val="single" w:sz="4" w:space="0" w:color="auto"/>
                  </w:tcBorders>
                  <w:vAlign w:val="center"/>
                </w:tcPr>
                <w:p w14:paraId="4AD09E66" w14:textId="75CC30D1" w:rsidR="006D7893" w:rsidRDefault="006D7893" w:rsidP="00C220ED">
                  <w:pPr>
                    <w:suppressAutoHyphens/>
                    <w:ind w:right="-108"/>
                    <w:contextualSpacing/>
                    <w:jc w:val="center"/>
                    <w:rPr>
                      <w:sz w:val="22"/>
                      <w:szCs w:val="24"/>
                    </w:rPr>
                  </w:pPr>
                  <w:r>
                    <w:rPr>
                      <w:sz w:val="22"/>
                      <w:szCs w:val="24"/>
                    </w:rPr>
                    <w:t>5</w:t>
                  </w:r>
                </w:p>
              </w:tc>
              <w:tc>
                <w:tcPr>
                  <w:tcW w:w="3940" w:type="dxa"/>
                  <w:vMerge/>
                  <w:tcBorders>
                    <w:left w:val="single" w:sz="4" w:space="0" w:color="auto"/>
                    <w:right w:val="single" w:sz="4" w:space="0" w:color="auto"/>
                  </w:tcBorders>
                  <w:vAlign w:val="center"/>
                </w:tcPr>
                <w:p w14:paraId="40598E97" w14:textId="77777777" w:rsidR="006D7893" w:rsidRPr="00464EE6" w:rsidRDefault="006D7893" w:rsidP="00C220ED">
                  <w:pPr>
                    <w:suppressAutoHyphens/>
                    <w:ind w:right="-108"/>
                    <w:contextualSpacing/>
                    <w:jc w:val="center"/>
                    <w:rPr>
                      <w:sz w:val="22"/>
                      <w:szCs w:val="24"/>
                    </w:rPr>
                  </w:pPr>
                </w:p>
              </w:tc>
            </w:tr>
            <w:tr w:rsidR="006D7893" w:rsidRPr="00FE7B61" w14:paraId="4864BA2C" w14:textId="77777777" w:rsidTr="005E2634">
              <w:trPr>
                <w:trHeight w:val="688"/>
              </w:trPr>
              <w:tc>
                <w:tcPr>
                  <w:tcW w:w="560" w:type="dxa"/>
                  <w:vMerge/>
                  <w:tcBorders>
                    <w:left w:val="single" w:sz="4" w:space="0" w:color="auto"/>
                    <w:right w:val="single" w:sz="4" w:space="0" w:color="auto"/>
                  </w:tcBorders>
                  <w:vAlign w:val="center"/>
                </w:tcPr>
                <w:p w14:paraId="1131686C" w14:textId="77777777" w:rsidR="006D7893" w:rsidRDefault="006D7893" w:rsidP="00C220ED">
                  <w:pPr>
                    <w:ind w:right="-108"/>
                    <w:rPr>
                      <w:sz w:val="22"/>
                      <w:szCs w:val="24"/>
                    </w:rPr>
                  </w:pPr>
                </w:p>
              </w:tc>
              <w:tc>
                <w:tcPr>
                  <w:tcW w:w="2409" w:type="dxa"/>
                  <w:vMerge/>
                  <w:tcBorders>
                    <w:left w:val="single" w:sz="4" w:space="0" w:color="auto"/>
                    <w:right w:val="single" w:sz="4" w:space="0" w:color="auto"/>
                  </w:tcBorders>
                  <w:vAlign w:val="center"/>
                </w:tcPr>
                <w:p w14:paraId="2F7FA2C5" w14:textId="77777777" w:rsidR="006D7893" w:rsidRDefault="006D7893"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4E94277F" w14:textId="64E595A0" w:rsidR="006D7893" w:rsidRDefault="006D7893" w:rsidP="006D7893">
                  <w:pPr>
                    <w:suppressAutoHyphens/>
                    <w:ind w:right="-108"/>
                    <w:contextualSpacing/>
                    <w:rPr>
                      <w:sz w:val="22"/>
                      <w:szCs w:val="24"/>
                    </w:rPr>
                  </w:pPr>
                  <w:r>
                    <w:rPr>
                      <w:sz w:val="22"/>
                      <w:szCs w:val="24"/>
                    </w:rPr>
                    <w:t xml:space="preserve">29 999 999 руб. и ниже </w:t>
                  </w:r>
                </w:p>
              </w:tc>
              <w:tc>
                <w:tcPr>
                  <w:tcW w:w="1287" w:type="dxa"/>
                  <w:tcBorders>
                    <w:top w:val="single" w:sz="4" w:space="0" w:color="auto"/>
                    <w:left w:val="single" w:sz="4" w:space="0" w:color="auto"/>
                    <w:bottom w:val="single" w:sz="4" w:space="0" w:color="auto"/>
                    <w:right w:val="single" w:sz="4" w:space="0" w:color="auto"/>
                  </w:tcBorders>
                  <w:vAlign w:val="center"/>
                </w:tcPr>
                <w:p w14:paraId="24BC1B5D" w14:textId="109C5123" w:rsidR="006D7893" w:rsidRDefault="006D7893" w:rsidP="00C220ED">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vAlign w:val="center"/>
                </w:tcPr>
                <w:p w14:paraId="5F728BA9" w14:textId="77777777" w:rsidR="006D7893" w:rsidRPr="00464EE6" w:rsidRDefault="006D7893" w:rsidP="00C220ED">
                  <w:pPr>
                    <w:suppressAutoHyphens/>
                    <w:ind w:right="-108"/>
                    <w:contextualSpacing/>
                    <w:jc w:val="center"/>
                    <w:rPr>
                      <w:sz w:val="22"/>
                      <w:szCs w:val="24"/>
                    </w:rPr>
                  </w:pPr>
                </w:p>
              </w:tc>
            </w:tr>
            <w:tr w:rsidR="000F10BF" w:rsidRPr="00FE7B61" w14:paraId="07BCDA63" w14:textId="77777777" w:rsidTr="005E2634">
              <w:trPr>
                <w:trHeight w:val="752"/>
              </w:trPr>
              <w:tc>
                <w:tcPr>
                  <w:tcW w:w="560" w:type="dxa"/>
                  <w:vMerge w:val="restart"/>
                  <w:tcBorders>
                    <w:left w:val="single" w:sz="4" w:space="0" w:color="auto"/>
                    <w:right w:val="single" w:sz="4" w:space="0" w:color="auto"/>
                  </w:tcBorders>
                  <w:vAlign w:val="center"/>
                </w:tcPr>
                <w:p w14:paraId="7B2171CB" w14:textId="05966115" w:rsidR="000F10BF" w:rsidRDefault="000F10BF" w:rsidP="00C220ED">
                  <w:pPr>
                    <w:ind w:right="-108"/>
                    <w:rPr>
                      <w:sz w:val="22"/>
                      <w:szCs w:val="24"/>
                    </w:rPr>
                  </w:pPr>
                  <w:r>
                    <w:rPr>
                      <w:sz w:val="22"/>
                      <w:szCs w:val="24"/>
                    </w:rPr>
                    <w:t>2.3</w:t>
                  </w:r>
                </w:p>
              </w:tc>
              <w:tc>
                <w:tcPr>
                  <w:tcW w:w="2409" w:type="dxa"/>
                  <w:vMerge w:val="restart"/>
                  <w:tcBorders>
                    <w:left w:val="single" w:sz="4" w:space="0" w:color="auto"/>
                    <w:right w:val="single" w:sz="4" w:space="0" w:color="auto"/>
                  </w:tcBorders>
                </w:tcPr>
                <w:p w14:paraId="4D177AD2" w14:textId="70DB05CF" w:rsidR="000F10BF" w:rsidRDefault="000F10BF" w:rsidP="000F10BF">
                  <w:pPr>
                    <w:ind w:right="-108"/>
                    <w:rPr>
                      <w:sz w:val="22"/>
                      <w:szCs w:val="24"/>
                    </w:rPr>
                  </w:pPr>
                  <w:r>
                    <w:rPr>
                      <w:sz w:val="22"/>
                      <w:szCs w:val="24"/>
                    </w:rPr>
                    <w:t xml:space="preserve">Наличие опыта оказания услуг для </w:t>
                  </w:r>
                  <w:r w:rsidRPr="000F10BF">
                    <w:rPr>
                      <w:sz w:val="22"/>
                      <w:szCs w:val="24"/>
                    </w:rPr>
                    <w:t>организаций с государственным участием</w:t>
                  </w:r>
                  <w:r>
                    <w:rPr>
                      <w:sz w:val="22"/>
                      <w:szCs w:val="24"/>
                    </w:rPr>
                    <w:t xml:space="preserve"> за период с 2014 по 2015 гг.</w:t>
                  </w:r>
                </w:p>
              </w:tc>
              <w:tc>
                <w:tcPr>
                  <w:tcW w:w="2257" w:type="dxa"/>
                  <w:tcBorders>
                    <w:top w:val="single" w:sz="4" w:space="0" w:color="auto"/>
                    <w:left w:val="single" w:sz="4" w:space="0" w:color="auto"/>
                    <w:bottom w:val="single" w:sz="4" w:space="0" w:color="auto"/>
                    <w:right w:val="single" w:sz="4" w:space="0" w:color="auto"/>
                  </w:tcBorders>
                  <w:vAlign w:val="center"/>
                </w:tcPr>
                <w:p w14:paraId="18CFB0B8" w14:textId="6EE468D9" w:rsidR="000F10BF" w:rsidRDefault="003E2F12" w:rsidP="006D7893">
                  <w:pPr>
                    <w:suppressAutoHyphens/>
                    <w:ind w:right="-108"/>
                    <w:contextualSpacing/>
                    <w:rPr>
                      <w:sz w:val="22"/>
                      <w:szCs w:val="24"/>
                    </w:rPr>
                  </w:pPr>
                  <w:r>
                    <w:rPr>
                      <w:sz w:val="22"/>
                      <w:szCs w:val="24"/>
                    </w:rPr>
                    <w:t xml:space="preserve">10 и выше </w:t>
                  </w:r>
                </w:p>
              </w:tc>
              <w:tc>
                <w:tcPr>
                  <w:tcW w:w="1287" w:type="dxa"/>
                  <w:tcBorders>
                    <w:top w:val="single" w:sz="4" w:space="0" w:color="auto"/>
                    <w:left w:val="single" w:sz="4" w:space="0" w:color="auto"/>
                    <w:bottom w:val="single" w:sz="4" w:space="0" w:color="auto"/>
                    <w:right w:val="single" w:sz="4" w:space="0" w:color="auto"/>
                  </w:tcBorders>
                  <w:vAlign w:val="center"/>
                </w:tcPr>
                <w:p w14:paraId="72BB41EE" w14:textId="09733D2A" w:rsidR="000F10BF" w:rsidRDefault="00043CC6" w:rsidP="00C220ED">
                  <w:pPr>
                    <w:suppressAutoHyphens/>
                    <w:ind w:right="-108"/>
                    <w:contextualSpacing/>
                    <w:jc w:val="center"/>
                    <w:rPr>
                      <w:sz w:val="22"/>
                      <w:szCs w:val="24"/>
                    </w:rPr>
                  </w:pPr>
                  <w:r>
                    <w:rPr>
                      <w:sz w:val="22"/>
                      <w:szCs w:val="24"/>
                    </w:rPr>
                    <w:t>20</w:t>
                  </w:r>
                </w:p>
              </w:tc>
              <w:tc>
                <w:tcPr>
                  <w:tcW w:w="3940" w:type="dxa"/>
                  <w:vMerge w:val="restart"/>
                  <w:tcBorders>
                    <w:left w:val="single" w:sz="4" w:space="0" w:color="auto"/>
                    <w:right w:val="single" w:sz="4" w:space="0" w:color="auto"/>
                  </w:tcBorders>
                  <w:vAlign w:val="center"/>
                </w:tcPr>
                <w:p w14:paraId="3A7363B2" w14:textId="00AB7000" w:rsidR="000F10BF" w:rsidRPr="000F10BF" w:rsidRDefault="000F10BF" w:rsidP="000F10BF">
                  <w:pPr>
                    <w:suppressAutoHyphens/>
                    <w:ind w:right="-108"/>
                    <w:contextualSpacing/>
                    <w:jc w:val="center"/>
                    <w:rPr>
                      <w:sz w:val="22"/>
                      <w:szCs w:val="24"/>
                    </w:rPr>
                  </w:pPr>
                  <w:r w:rsidRPr="000F10BF">
                    <w:rPr>
                      <w:sz w:val="22"/>
                      <w:szCs w:val="24"/>
                    </w:rPr>
                    <w:t xml:space="preserve">Подкритерий оценивается по общему количеству договор </w:t>
                  </w:r>
                  <w:r>
                    <w:rPr>
                      <w:sz w:val="22"/>
                      <w:szCs w:val="24"/>
                    </w:rPr>
                    <w:t>заключенных с организациями с государственным участием, и</w:t>
                  </w:r>
                  <w:r w:rsidRPr="000F10BF">
                    <w:rPr>
                      <w:sz w:val="22"/>
                      <w:szCs w:val="24"/>
                    </w:rPr>
                    <w:t>сполненных и не имеющих рекламаций на дату окончания срока подачи заявок за указанный период</w:t>
                  </w:r>
                </w:p>
                <w:p w14:paraId="14DD456B" w14:textId="18E361C1" w:rsidR="000F10BF" w:rsidRPr="00464EE6" w:rsidRDefault="000F10BF" w:rsidP="000F10BF">
                  <w:pPr>
                    <w:suppressAutoHyphens/>
                    <w:ind w:right="-108"/>
                    <w:contextualSpacing/>
                    <w:jc w:val="center"/>
                    <w:rPr>
                      <w:sz w:val="22"/>
                      <w:szCs w:val="24"/>
                    </w:rPr>
                  </w:pPr>
                  <w:r>
                    <w:rPr>
                      <w:sz w:val="22"/>
                      <w:szCs w:val="24"/>
                    </w:rPr>
                    <w:t>Предоставляются сведения из реестра договоров ЕРГМК (</w:t>
                  </w:r>
                  <w:r w:rsidRPr="000F10BF">
                    <w:rPr>
                      <w:sz w:val="22"/>
                      <w:szCs w:val="24"/>
                    </w:rPr>
                    <w:t>http://zakupki.gov.ru</w:t>
                  </w:r>
                  <w:r>
                    <w:rPr>
                      <w:sz w:val="22"/>
                      <w:szCs w:val="24"/>
                    </w:rPr>
                    <w:t>)</w:t>
                  </w:r>
                </w:p>
              </w:tc>
            </w:tr>
            <w:tr w:rsidR="000F10BF" w:rsidRPr="00FE7B61" w14:paraId="178FF1FF" w14:textId="77777777" w:rsidTr="005E2634">
              <w:trPr>
                <w:trHeight w:val="752"/>
              </w:trPr>
              <w:tc>
                <w:tcPr>
                  <w:tcW w:w="560" w:type="dxa"/>
                  <w:vMerge/>
                  <w:tcBorders>
                    <w:left w:val="single" w:sz="4" w:space="0" w:color="auto"/>
                    <w:right w:val="single" w:sz="4" w:space="0" w:color="auto"/>
                  </w:tcBorders>
                  <w:vAlign w:val="center"/>
                </w:tcPr>
                <w:p w14:paraId="46110DEB" w14:textId="77777777" w:rsidR="000F10BF" w:rsidRDefault="000F10BF" w:rsidP="00C220ED">
                  <w:pPr>
                    <w:ind w:right="-108"/>
                    <w:rPr>
                      <w:sz w:val="22"/>
                      <w:szCs w:val="24"/>
                    </w:rPr>
                  </w:pPr>
                </w:p>
              </w:tc>
              <w:tc>
                <w:tcPr>
                  <w:tcW w:w="2409" w:type="dxa"/>
                  <w:vMerge/>
                  <w:tcBorders>
                    <w:left w:val="single" w:sz="4" w:space="0" w:color="auto"/>
                    <w:right w:val="single" w:sz="4" w:space="0" w:color="auto"/>
                  </w:tcBorders>
                  <w:vAlign w:val="center"/>
                </w:tcPr>
                <w:p w14:paraId="174FC6FE" w14:textId="77777777" w:rsidR="000F10BF" w:rsidRDefault="000F10BF" w:rsidP="000F10BF">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6A91B0D9" w14:textId="700F60CF" w:rsidR="000F10BF" w:rsidRDefault="003E2F12" w:rsidP="003E2F12">
                  <w:pPr>
                    <w:suppressAutoHyphens/>
                    <w:ind w:right="-108"/>
                    <w:contextualSpacing/>
                    <w:rPr>
                      <w:sz w:val="22"/>
                      <w:szCs w:val="24"/>
                    </w:rPr>
                  </w:pPr>
                  <w:r>
                    <w:rPr>
                      <w:sz w:val="22"/>
                      <w:szCs w:val="24"/>
                    </w:rPr>
                    <w:t>от 5 до 9</w:t>
                  </w:r>
                </w:p>
              </w:tc>
              <w:tc>
                <w:tcPr>
                  <w:tcW w:w="1287" w:type="dxa"/>
                  <w:tcBorders>
                    <w:top w:val="single" w:sz="4" w:space="0" w:color="auto"/>
                    <w:left w:val="single" w:sz="4" w:space="0" w:color="auto"/>
                    <w:bottom w:val="single" w:sz="4" w:space="0" w:color="auto"/>
                    <w:right w:val="single" w:sz="4" w:space="0" w:color="auto"/>
                  </w:tcBorders>
                  <w:vAlign w:val="center"/>
                </w:tcPr>
                <w:p w14:paraId="723A65F9" w14:textId="78FDC6CA" w:rsidR="000F10BF" w:rsidRDefault="003E2F12" w:rsidP="00C220ED">
                  <w:pPr>
                    <w:suppressAutoHyphens/>
                    <w:ind w:right="-108"/>
                    <w:contextualSpacing/>
                    <w:jc w:val="center"/>
                    <w:rPr>
                      <w:sz w:val="22"/>
                      <w:szCs w:val="24"/>
                    </w:rPr>
                  </w:pPr>
                  <w:r>
                    <w:rPr>
                      <w:sz w:val="22"/>
                      <w:szCs w:val="24"/>
                    </w:rPr>
                    <w:t>10</w:t>
                  </w:r>
                </w:p>
              </w:tc>
              <w:tc>
                <w:tcPr>
                  <w:tcW w:w="3940" w:type="dxa"/>
                  <w:vMerge/>
                  <w:tcBorders>
                    <w:left w:val="single" w:sz="4" w:space="0" w:color="auto"/>
                    <w:right w:val="single" w:sz="4" w:space="0" w:color="auto"/>
                  </w:tcBorders>
                  <w:vAlign w:val="center"/>
                </w:tcPr>
                <w:p w14:paraId="4566E5F0" w14:textId="77777777" w:rsidR="000F10BF" w:rsidRPr="00464EE6" w:rsidRDefault="000F10BF" w:rsidP="00C220ED">
                  <w:pPr>
                    <w:suppressAutoHyphens/>
                    <w:ind w:right="-108"/>
                    <w:contextualSpacing/>
                    <w:jc w:val="center"/>
                    <w:rPr>
                      <w:sz w:val="22"/>
                      <w:szCs w:val="24"/>
                    </w:rPr>
                  </w:pPr>
                </w:p>
              </w:tc>
            </w:tr>
            <w:tr w:rsidR="000F10BF" w:rsidRPr="00FE7B61" w14:paraId="20707837" w14:textId="77777777" w:rsidTr="005E2634">
              <w:trPr>
                <w:trHeight w:val="753"/>
              </w:trPr>
              <w:tc>
                <w:tcPr>
                  <w:tcW w:w="560" w:type="dxa"/>
                  <w:vMerge/>
                  <w:tcBorders>
                    <w:left w:val="single" w:sz="4" w:space="0" w:color="auto"/>
                    <w:right w:val="single" w:sz="4" w:space="0" w:color="auto"/>
                  </w:tcBorders>
                  <w:vAlign w:val="center"/>
                </w:tcPr>
                <w:p w14:paraId="234F40C6" w14:textId="77777777" w:rsidR="000F10BF" w:rsidRDefault="000F10BF" w:rsidP="00C220ED">
                  <w:pPr>
                    <w:ind w:right="-108"/>
                    <w:rPr>
                      <w:sz w:val="22"/>
                      <w:szCs w:val="24"/>
                    </w:rPr>
                  </w:pPr>
                </w:p>
              </w:tc>
              <w:tc>
                <w:tcPr>
                  <w:tcW w:w="2409" w:type="dxa"/>
                  <w:vMerge/>
                  <w:tcBorders>
                    <w:left w:val="single" w:sz="4" w:space="0" w:color="auto"/>
                    <w:right w:val="single" w:sz="4" w:space="0" w:color="auto"/>
                  </w:tcBorders>
                  <w:vAlign w:val="center"/>
                </w:tcPr>
                <w:p w14:paraId="3274B0CA" w14:textId="77777777" w:rsidR="000F10BF" w:rsidRDefault="000F10BF" w:rsidP="000F10BF">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41AF0C73" w14:textId="0D1C430E" w:rsidR="000F10BF" w:rsidRDefault="003E2F12" w:rsidP="003E2F12">
                  <w:pPr>
                    <w:suppressAutoHyphens/>
                    <w:ind w:right="-108"/>
                    <w:contextualSpacing/>
                    <w:rPr>
                      <w:sz w:val="22"/>
                      <w:szCs w:val="24"/>
                    </w:rPr>
                  </w:pPr>
                  <w:r>
                    <w:rPr>
                      <w:sz w:val="22"/>
                      <w:szCs w:val="24"/>
                    </w:rPr>
                    <w:t>от 1 до 4</w:t>
                  </w:r>
                </w:p>
              </w:tc>
              <w:tc>
                <w:tcPr>
                  <w:tcW w:w="1287" w:type="dxa"/>
                  <w:tcBorders>
                    <w:top w:val="single" w:sz="4" w:space="0" w:color="auto"/>
                    <w:left w:val="single" w:sz="4" w:space="0" w:color="auto"/>
                    <w:bottom w:val="single" w:sz="4" w:space="0" w:color="auto"/>
                    <w:right w:val="single" w:sz="4" w:space="0" w:color="auto"/>
                  </w:tcBorders>
                  <w:vAlign w:val="center"/>
                </w:tcPr>
                <w:p w14:paraId="737D7429" w14:textId="50D4FA33" w:rsidR="00043CC6" w:rsidRDefault="003E2F12" w:rsidP="00043CC6">
                  <w:pPr>
                    <w:suppressAutoHyphens/>
                    <w:ind w:right="-108"/>
                    <w:contextualSpacing/>
                    <w:jc w:val="center"/>
                    <w:rPr>
                      <w:sz w:val="22"/>
                      <w:szCs w:val="24"/>
                    </w:rPr>
                  </w:pPr>
                  <w:r>
                    <w:rPr>
                      <w:sz w:val="22"/>
                      <w:szCs w:val="24"/>
                    </w:rPr>
                    <w:t>5</w:t>
                  </w:r>
                </w:p>
              </w:tc>
              <w:tc>
                <w:tcPr>
                  <w:tcW w:w="3940" w:type="dxa"/>
                  <w:vMerge/>
                  <w:tcBorders>
                    <w:left w:val="single" w:sz="4" w:space="0" w:color="auto"/>
                    <w:right w:val="single" w:sz="4" w:space="0" w:color="auto"/>
                  </w:tcBorders>
                  <w:vAlign w:val="center"/>
                </w:tcPr>
                <w:p w14:paraId="2EDE47AD" w14:textId="77777777" w:rsidR="000F10BF" w:rsidRPr="00464EE6" w:rsidRDefault="000F10BF" w:rsidP="00C220ED">
                  <w:pPr>
                    <w:suppressAutoHyphens/>
                    <w:ind w:right="-108"/>
                    <w:contextualSpacing/>
                    <w:jc w:val="center"/>
                    <w:rPr>
                      <w:sz w:val="22"/>
                      <w:szCs w:val="24"/>
                    </w:rPr>
                  </w:pPr>
                </w:p>
              </w:tc>
            </w:tr>
            <w:tr w:rsidR="000F10BF" w:rsidRPr="00FE7B61" w14:paraId="5298C3F2" w14:textId="77777777" w:rsidTr="000F10BF">
              <w:trPr>
                <w:trHeight w:val="752"/>
              </w:trPr>
              <w:tc>
                <w:tcPr>
                  <w:tcW w:w="560" w:type="dxa"/>
                  <w:vMerge w:val="restart"/>
                  <w:tcBorders>
                    <w:left w:val="single" w:sz="4" w:space="0" w:color="auto"/>
                    <w:right w:val="single" w:sz="4" w:space="0" w:color="auto"/>
                  </w:tcBorders>
                  <w:vAlign w:val="center"/>
                </w:tcPr>
                <w:p w14:paraId="3E3CD571" w14:textId="467D9B00" w:rsidR="00C220ED" w:rsidRPr="008820EC" w:rsidRDefault="00C220ED" w:rsidP="00043CC6">
                  <w:pPr>
                    <w:ind w:right="-108"/>
                    <w:rPr>
                      <w:sz w:val="22"/>
                      <w:szCs w:val="24"/>
                    </w:rPr>
                  </w:pPr>
                  <w:r>
                    <w:rPr>
                      <w:sz w:val="22"/>
                      <w:szCs w:val="24"/>
                      <w:lang w:val="en-US"/>
                    </w:rPr>
                    <w:t>2.</w:t>
                  </w:r>
                  <w:r w:rsidR="00043CC6">
                    <w:rPr>
                      <w:sz w:val="22"/>
                      <w:szCs w:val="24"/>
                    </w:rPr>
                    <w:t>4</w:t>
                  </w:r>
                </w:p>
              </w:tc>
              <w:tc>
                <w:tcPr>
                  <w:tcW w:w="2409" w:type="dxa"/>
                  <w:vMerge w:val="restart"/>
                  <w:tcBorders>
                    <w:left w:val="single" w:sz="4" w:space="0" w:color="auto"/>
                    <w:right w:val="single" w:sz="4" w:space="0" w:color="auto"/>
                  </w:tcBorders>
                  <w:vAlign w:val="center"/>
                </w:tcPr>
                <w:p w14:paraId="3ED52A1D" w14:textId="366FEAC8" w:rsidR="00C220ED" w:rsidRPr="00464EE6" w:rsidRDefault="00C220ED" w:rsidP="00374E21">
                  <w:pPr>
                    <w:ind w:right="-108"/>
                    <w:rPr>
                      <w:sz w:val="22"/>
                      <w:szCs w:val="22"/>
                    </w:rPr>
                  </w:pPr>
                  <w:r>
                    <w:rPr>
                      <w:sz w:val="22"/>
                      <w:szCs w:val="22"/>
                    </w:rPr>
                    <w:t xml:space="preserve">Наличие в штате у участника закупки специалистов, имеющих соответствующую квалификацию и опыт работы в </w:t>
                  </w:r>
                  <w:r w:rsidR="006D7893">
                    <w:rPr>
                      <w:sz w:val="22"/>
                      <w:szCs w:val="22"/>
                    </w:rPr>
                    <w:t>области</w:t>
                  </w:r>
                  <w:r w:rsidR="00374E21">
                    <w:rPr>
                      <w:sz w:val="22"/>
                      <w:szCs w:val="22"/>
                    </w:rPr>
                    <w:t xml:space="preserve"> </w:t>
                  </w:r>
                  <w:r w:rsidR="00374E21">
                    <w:rPr>
                      <w:sz w:val="22"/>
                      <w:szCs w:val="22"/>
                      <w:lang w:val="en-US"/>
                    </w:rPr>
                    <w:t>PR</w:t>
                  </w:r>
                  <w:r w:rsidR="00374E21" w:rsidRPr="00374E21">
                    <w:rPr>
                      <w:sz w:val="22"/>
                      <w:szCs w:val="22"/>
                    </w:rPr>
                    <w:t xml:space="preserve"> </w:t>
                  </w:r>
                  <w:r w:rsidR="00374E21">
                    <w:rPr>
                      <w:sz w:val="22"/>
                      <w:szCs w:val="22"/>
                    </w:rPr>
                    <w:t>и работы со СМИ</w:t>
                  </w:r>
                  <w:r>
                    <w:rPr>
                      <w:sz w:val="22"/>
                      <w:szCs w:val="22"/>
                    </w:rPr>
                    <w:t xml:space="preserve"> не менее </w:t>
                  </w:r>
                  <w:r w:rsidR="00374E21">
                    <w:rPr>
                      <w:sz w:val="22"/>
                      <w:szCs w:val="22"/>
                    </w:rPr>
                    <w:t>3 лет</w:t>
                  </w:r>
                </w:p>
              </w:tc>
              <w:tc>
                <w:tcPr>
                  <w:tcW w:w="2257" w:type="dxa"/>
                  <w:tcBorders>
                    <w:top w:val="single" w:sz="4" w:space="0" w:color="auto"/>
                    <w:left w:val="single" w:sz="4" w:space="0" w:color="auto"/>
                    <w:bottom w:val="single" w:sz="4" w:space="0" w:color="auto"/>
                    <w:right w:val="single" w:sz="4" w:space="0" w:color="auto"/>
                  </w:tcBorders>
                  <w:vAlign w:val="center"/>
                </w:tcPr>
                <w:p w14:paraId="12BD811D" w14:textId="77777777" w:rsidR="00C220ED" w:rsidRDefault="00C220ED" w:rsidP="00C220ED">
                  <w:pPr>
                    <w:suppressAutoHyphens/>
                    <w:ind w:right="-108"/>
                    <w:contextualSpacing/>
                    <w:rPr>
                      <w:sz w:val="22"/>
                      <w:szCs w:val="24"/>
                    </w:rPr>
                  </w:pPr>
                  <w:r>
                    <w:rPr>
                      <w:sz w:val="22"/>
                      <w:szCs w:val="24"/>
                    </w:rPr>
                    <w:t xml:space="preserve">от 90% и выше </w:t>
                  </w:r>
                </w:p>
              </w:tc>
              <w:tc>
                <w:tcPr>
                  <w:tcW w:w="1287" w:type="dxa"/>
                  <w:tcBorders>
                    <w:top w:val="single" w:sz="4" w:space="0" w:color="auto"/>
                    <w:left w:val="single" w:sz="4" w:space="0" w:color="auto"/>
                    <w:bottom w:val="single" w:sz="4" w:space="0" w:color="auto"/>
                    <w:right w:val="single" w:sz="4" w:space="0" w:color="auto"/>
                  </w:tcBorders>
                  <w:vAlign w:val="center"/>
                </w:tcPr>
                <w:p w14:paraId="0B0F0291" w14:textId="77777777" w:rsidR="00C220ED" w:rsidRPr="00EE6329" w:rsidRDefault="00C220ED" w:rsidP="00C220ED">
                  <w:pPr>
                    <w:suppressAutoHyphens/>
                    <w:ind w:right="-108"/>
                    <w:contextualSpacing/>
                    <w:jc w:val="center"/>
                    <w:rPr>
                      <w:sz w:val="22"/>
                      <w:szCs w:val="24"/>
                    </w:rPr>
                  </w:pPr>
                  <w:r>
                    <w:rPr>
                      <w:sz w:val="22"/>
                      <w:szCs w:val="24"/>
                    </w:rPr>
                    <w:t>20</w:t>
                  </w:r>
                </w:p>
              </w:tc>
              <w:tc>
                <w:tcPr>
                  <w:tcW w:w="3940" w:type="dxa"/>
                  <w:vMerge w:val="restart"/>
                  <w:tcBorders>
                    <w:left w:val="single" w:sz="4" w:space="0" w:color="auto"/>
                    <w:right w:val="single" w:sz="4" w:space="0" w:color="auto"/>
                  </w:tcBorders>
                  <w:vAlign w:val="center"/>
                </w:tcPr>
                <w:p w14:paraId="59E21DA9" w14:textId="77777777" w:rsidR="00C220ED" w:rsidRPr="00FE7B61" w:rsidRDefault="00C220ED" w:rsidP="00C220ED">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0F10BF" w:rsidRPr="00FE7B61" w14:paraId="49CEF05F" w14:textId="77777777" w:rsidTr="000F10BF">
              <w:trPr>
                <w:trHeight w:val="752"/>
              </w:trPr>
              <w:tc>
                <w:tcPr>
                  <w:tcW w:w="560" w:type="dxa"/>
                  <w:vMerge/>
                  <w:tcBorders>
                    <w:left w:val="single" w:sz="4" w:space="0" w:color="auto"/>
                    <w:right w:val="single" w:sz="4" w:space="0" w:color="auto"/>
                  </w:tcBorders>
                  <w:vAlign w:val="center"/>
                </w:tcPr>
                <w:p w14:paraId="49A1F5CD" w14:textId="77777777" w:rsidR="00C220ED" w:rsidRPr="00EE6329" w:rsidRDefault="00C220ED" w:rsidP="00C220ED">
                  <w:pPr>
                    <w:ind w:right="-108"/>
                    <w:rPr>
                      <w:sz w:val="22"/>
                      <w:szCs w:val="24"/>
                    </w:rPr>
                  </w:pPr>
                </w:p>
              </w:tc>
              <w:tc>
                <w:tcPr>
                  <w:tcW w:w="2409" w:type="dxa"/>
                  <w:vMerge/>
                  <w:tcBorders>
                    <w:left w:val="single" w:sz="4" w:space="0" w:color="auto"/>
                    <w:right w:val="single" w:sz="4" w:space="0" w:color="auto"/>
                  </w:tcBorders>
                  <w:vAlign w:val="center"/>
                </w:tcPr>
                <w:p w14:paraId="655F9FF9" w14:textId="77777777" w:rsidR="00C220ED" w:rsidRPr="00464EE6" w:rsidRDefault="00C220ED" w:rsidP="00C220ED">
                  <w:pPr>
                    <w:ind w:right="-108"/>
                    <w:rPr>
                      <w:sz w:val="22"/>
                      <w:szCs w:val="22"/>
                    </w:rPr>
                  </w:pPr>
                </w:p>
              </w:tc>
              <w:tc>
                <w:tcPr>
                  <w:tcW w:w="2257" w:type="dxa"/>
                  <w:tcBorders>
                    <w:top w:val="single" w:sz="4" w:space="0" w:color="auto"/>
                    <w:left w:val="single" w:sz="4" w:space="0" w:color="auto"/>
                    <w:bottom w:val="single" w:sz="4" w:space="0" w:color="auto"/>
                    <w:right w:val="single" w:sz="4" w:space="0" w:color="auto"/>
                  </w:tcBorders>
                  <w:vAlign w:val="center"/>
                </w:tcPr>
                <w:p w14:paraId="2088FFE1" w14:textId="77777777" w:rsidR="00C220ED" w:rsidRDefault="00C220ED" w:rsidP="00C220ED">
                  <w:pPr>
                    <w:suppressAutoHyphens/>
                    <w:ind w:right="-108"/>
                    <w:contextualSpacing/>
                    <w:rPr>
                      <w:sz w:val="22"/>
                      <w:szCs w:val="24"/>
                    </w:rPr>
                  </w:pPr>
                  <w:r>
                    <w:rPr>
                      <w:sz w:val="22"/>
                      <w:szCs w:val="24"/>
                    </w:rPr>
                    <w:t>от 60% до 89 %</w:t>
                  </w:r>
                </w:p>
              </w:tc>
              <w:tc>
                <w:tcPr>
                  <w:tcW w:w="1287" w:type="dxa"/>
                  <w:tcBorders>
                    <w:top w:val="single" w:sz="4" w:space="0" w:color="auto"/>
                    <w:left w:val="single" w:sz="4" w:space="0" w:color="auto"/>
                    <w:bottom w:val="single" w:sz="4" w:space="0" w:color="auto"/>
                    <w:right w:val="single" w:sz="4" w:space="0" w:color="auto"/>
                  </w:tcBorders>
                  <w:vAlign w:val="center"/>
                </w:tcPr>
                <w:p w14:paraId="42CD2E35" w14:textId="77777777" w:rsidR="00C220ED" w:rsidRPr="00EE6329" w:rsidRDefault="00C220ED" w:rsidP="00C220ED">
                  <w:pPr>
                    <w:suppressAutoHyphens/>
                    <w:ind w:right="-108"/>
                    <w:contextualSpacing/>
                    <w:jc w:val="center"/>
                    <w:rPr>
                      <w:sz w:val="22"/>
                      <w:szCs w:val="24"/>
                    </w:rPr>
                  </w:pPr>
                  <w:r>
                    <w:rPr>
                      <w:sz w:val="22"/>
                      <w:szCs w:val="24"/>
                    </w:rPr>
                    <w:t>10</w:t>
                  </w:r>
                </w:p>
              </w:tc>
              <w:tc>
                <w:tcPr>
                  <w:tcW w:w="3940" w:type="dxa"/>
                  <w:vMerge/>
                  <w:tcBorders>
                    <w:left w:val="single" w:sz="4" w:space="0" w:color="auto"/>
                    <w:right w:val="single" w:sz="4" w:space="0" w:color="auto"/>
                  </w:tcBorders>
                </w:tcPr>
                <w:p w14:paraId="54728E6E" w14:textId="77777777" w:rsidR="00C220ED" w:rsidRPr="00FE7B61" w:rsidRDefault="00C220ED" w:rsidP="00C220ED">
                  <w:pPr>
                    <w:suppressAutoHyphens/>
                    <w:ind w:right="-108"/>
                    <w:contextualSpacing/>
                    <w:jc w:val="center"/>
                    <w:rPr>
                      <w:sz w:val="22"/>
                      <w:szCs w:val="24"/>
                    </w:rPr>
                  </w:pPr>
                </w:p>
              </w:tc>
            </w:tr>
            <w:tr w:rsidR="000F10BF" w:rsidRPr="00FE7B61" w14:paraId="321168B0" w14:textId="77777777" w:rsidTr="000F10BF">
              <w:trPr>
                <w:trHeight w:val="753"/>
              </w:trPr>
              <w:tc>
                <w:tcPr>
                  <w:tcW w:w="560" w:type="dxa"/>
                  <w:vMerge/>
                  <w:tcBorders>
                    <w:left w:val="single" w:sz="4" w:space="0" w:color="auto"/>
                    <w:bottom w:val="single" w:sz="4" w:space="0" w:color="auto"/>
                    <w:right w:val="single" w:sz="4" w:space="0" w:color="auto"/>
                  </w:tcBorders>
                  <w:vAlign w:val="center"/>
                </w:tcPr>
                <w:p w14:paraId="22E84142" w14:textId="77777777" w:rsidR="00C220ED" w:rsidRPr="00EE6329"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431C4529" w14:textId="77777777" w:rsidR="00C220ED" w:rsidRPr="00464EE6" w:rsidRDefault="00C220ED" w:rsidP="00C220ED">
                  <w:pPr>
                    <w:ind w:right="-108"/>
                    <w:rPr>
                      <w:sz w:val="22"/>
                      <w:szCs w:val="22"/>
                    </w:rPr>
                  </w:pPr>
                </w:p>
              </w:tc>
              <w:tc>
                <w:tcPr>
                  <w:tcW w:w="2257" w:type="dxa"/>
                  <w:tcBorders>
                    <w:top w:val="single" w:sz="4" w:space="0" w:color="auto"/>
                    <w:left w:val="single" w:sz="4" w:space="0" w:color="auto"/>
                    <w:bottom w:val="single" w:sz="4" w:space="0" w:color="auto"/>
                    <w:right w:val="single" w:sz="4" w:space="0" w:color="auto"/>
                  </w:tcBorders>
                  <w:vAlign w:val="center"/>
                </w:tcPr>
                <w:p w14:paraId="2E961AF9" w14:textId="77777777" w:rsidR="00C220ED" w:rsidRDefault="00C220ED" w:rsidP="00C220ED">
                  <w:pPr>
                    <w:suppressAutoHyphens/>
                    <w:ind w:right="-108"/>
                    <w:contextualSpacing/>
                    <w:rPr>
                      <w:sz w:val="22"/>
                      <w:szCs w:val="24"/>
                    </w:rPr>
                  </w:pPr>
                  <w:r>
                    <w:rPr>
                      <w:sz w:val="22"/>
                      <w:szCs w:val="24"/>
                    </w:rPr>
                    <w:t>От 59% и менее</w:t>
                  </w:r>
                </w:p>
              </w:tc>
              <w:tc>
                <w:tcPr>
                  <w:tcW w:w="1287" w:type="dxa"/>
                  <w:tcBorders>
                    <w:top w:val="single" w:sz="4" w:space="0" w:color="auto"/>
                    <w:left w:val="single" w:sz="4" w:space="0" w:color="auto"/>
                    <w:bottom w:val="single" w:sz="4" w:space="0" w:color="auto"/>
                    <w:right w:val="single" w:sz="4" w:space="0" w:color="auto"/>
                  </w:tcBorders>
                  <w:vAlign w:val="center"/>
                </w:tcPr>
                <w:p w14:paraId="4F959D92" w14:textId="77777777" w:rsidR="00C220ED" w:rsidRPr="00EE6329" w:rsidRDefault="00C220ED" w:rsidP="00C220ED">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39CABF15" w14:textId="77777777" w:rsidR="00C220ED" w:rsidRPr="00FE7B61" w:rsidRDefault="00C220ED" w:rsidP="00C220ED">
                  <w:pPr>
                    <w:suppressAutoHyphens/>
                    <w:ind w:right="-108"/>
                    <w:contextualSpacing/>
                    <w:jc w:val="center"/>
                    <w:rPr>
                      <w:sz w:val="22"/>
                      <w:szCs w:val="24"/>
                    </w:rPr>
                  </w:pPr>
                </w:p>
              </w:tc>
            </w:tr>
            <w:tr w:rsidR="000F10BF" w:rsidRPr="00FE7B61" w14:paraId="5ACB39ED" w14:textId="77777777" w:rsidTr="000F10BF">
              <w:trPr>
                <w:trHeight w:val="309"/>
              </w:trPr>
              <w:tc>
                <w:tcPr>
                  <w:tcW w:w="560" w:type="dxa"/>
                  <w:vMerge w:val="restart"/>
                  <w:tcBorders>
                    <w:left w:val="single" w:sz="4" w:space="0" w:color="auto"/>
                    <w:right w:val="single" w:sz="4" w:space="0" w:color="auto"/>
                  </w:tcBorders>
                  <w:vAlign w:val="center"/>
                </w:tcPr>
                <w:p w14:paraId="2643D586" w14:textId="1254B82D" w:rsidR="006D7893" w:rsidRPr="00FE7B61" w:rsidRDefault="006D7893" w:rsidP="00043CC6">
                  <w:pPr>
                    <w:ind w:right="-108"/>
                    <w:rPr>
                      <w:sz w:val="22"/>
                      <w:szCs w:val="24"/>
                    </w:rPr>
                  </w:pPr>
                  <w:r>
                    <w:rPr>
                      <w:sz w:val="22"/>
                      <w:szCs w:val="24"/>
                    </w:rPr>
                    <w:t>2.</w:t>
                  </w:r>
                  <w:r w:rsidR="00043CC6">
                    <w:rPr>
                      <w:sz w:val="22"/>
                      <w:szCs w:val="24"/>
                    </w:rPr>
                    <w:t>5</w:t>
                  </w:r>
                </w:p>
              </w:tc>
              <w:tc>
                <w:tcPr>
                  <w:tcW w:w="2409" w:type="dxa"/>
                  <w:vMerge w:val="restart"/>
                  <w:tcBorders>
                    <w:left w:val="single" w:sz="4" w:space="0" w:color="auto"/>
                    <w:right w:val="single" w:sz="4" w:space="0" w:color="auto"/>
                  </w:tcBorders>
                  <w:vAlign w:val="center"/>
                </w:tcPr>
                <w:p w14:paraId="13633645" w14:textId="77777777" w:rsidR="006D7893" w:rsidRPr="00FE7B61" w:rsidRDefault="006D7893" w:rsidP="00FA4058">
                  <w:pPr>
                    <w:ind w:right="-108"/>
                    <w:rPr>
                      <w:sz w:val="22"/>
                      <w:szCs w:val="24"/>
                    </w:rPr>
                  </w:pPr>
                  <w:r w:rsidRPr="00464EE6">
                    <w:rPr>
                      <w:sz w:val="22"/>
                      <w:szCs w:val="24"/>
                    </w:rPr>
                    <w:t>Наличие материально-технических ресурсов</w:t>
                  </w:r>
                </w:p>
              </w:tc>
              <w:tc>
                <w:tcPr>
                  <w:tcW w:w="2257" w:type="dxa"/>
                  <w:tcBorders>
                    <w:top w:val="single" w:sz="4" w:space="0" w:color="auto"/>
                    <w:left w:val="single" w:sz="4" w:space="0" w:color="auto"/>
                    <w:bottom w:val="single" w:sz="4" w:space="0" w:color="auto"/>
                    <w:right w:val="single" w:sz="4" w:space="0" w:color="auto"/>
                  </w:tcBorders>
                  <w:vAlign w:val="center"/>
                </w:tcPr>
                <w:p w14:paraId="6025BE92" w14:textId="77777777" w:rsidR="006D7893" w:rsidRDefault="006D7893" w:rsidP="00FA4058">
                  <w:pPr>
                    <w:suppressAutoHyphens/>
                    <w:ind w:right="-108"/>
                    <w:contextualSpacing/>
                    <w:rPr>
                      <w:sz w:val="22"/>
                      <w:szCs w:val="24"/>
                    </w:rPr>
                  </w:pPr>
                  <w:r>
                    <w:rPr>
                      <w:sz w:val="22"/>
                      <w:szCs w:val="24"/>
                    </w:rPr>
                    <w:t>Наличие</w:t>
                  </w:r>
                </w:p>
              </w:tc>
              <w:tc>
                <w:tcPr>
                  <w:tcW w:w="1287" w:type="dxa"/>
                  <w:tcBorders>
                    <w:top w:val="single" w:sz="4" w:space="0" w:color="auto"/>
                    <w:left w:val="single" w:sz="4" w:space="0" w:color="auto"/>
                    <w:bottom w:val="single" w:sz="4" w:space="0" w:color="auto"/>
                    <w:right w:val="single" w:sz="4" w:space="0" w:color="auto"/>
                  </w:tcBorders>
                  <w:vAlign w:val="center"/>
                </w:tcPr>
                <w:p w14:paraId="230CC826" w14:textId="249D9EE5" w:rsidR="006D7893" w:rsidRDefault="00043CC6" w:rsidP="00FA4058">
                  <w:pPr>
                    <w:suppressAutoHyphens/>
                    <w:ind w:right="-108"/>
                    <w:contextualSpacing/>
                    <w:jc w:val="center"/>
                    <w:rPr>
                      <w:sz w:val="22"/>
                      <w:szCs w:val="24"/>
                    </w:rPr>
                  </w:pPr>
                  <w:r>
                    <w:rPr>
                      <w:sz w:val="22"/>
                      <w:szCs w:val="24"/>
                    </w:rPr>
                    <w:t>5</w:t>
                  </w:r>
                </w:p>
              </w:tc>
              <w:tc>
                <w:tcPr>
                  <w:tcW w:w="3940" w:type="dxa"/>
                  <w:vMerge w:val="restart"/>
                  <w:tcBorders>
                    <w:left w:val="single" w:sz="4" w:space="0" w:color="auto"/>
                    <w:right w:val="single" w:sz="4" w:space="0" w:color="auto"/>
                  </w:tcBorders>
                  <w:vAlign w:val="center"/>
                </w:tcPr>
                <w:p w14:paraId="3C671CDE" w14:textId="77777777" w:rsidR="006D7893" w:rsidRPr="00FE7B61" w:rsidRDefault="006D7893" w:rsidP="00FA4058">
                  <w:pPr>
                    <w:suppressAutoHyphens/>
                    <w:ind w:right="-108"/>
                    <w:contextualSpacing/>
                    <w:jc w:val="center"/>
                    <w:rPr>
                      <w:sz w:val="22"/>
                      <w:szCs w:val="24"/>
                    </w:rPr>
                  </w:pPr>
                  <w:r w:rsidRPr="00464EE6">
                    <w:rPr>
                      <w:sz w:val="22"/>
                      <w:szCs w:val="24"/>
                    </w:rPr>
                    <w:t>Форма № 6. Сведения о материально-технических ресурсах</w:t>
                  </w:r>
                </w:p>
              </w:tc>
            </w:tr>
            <w:tr w:rsidR="000F10BF" w:rsidRPr="00FE7B61" w14:paraId="4439FC51" w14:textId="77777777" w:rsidTr="000F10BF">
              <w:trPr>
                <w:trHeight w:val="309"/>
              </w:trPr>
              <w:tc>
                <w:tcPr>
                  <w:tcW w:w="560" w:type="dxa"/>
                  <w:vMerge/>
                  <w:tcBorders>
                    <w:left w:val="single" w:sz="4" w:space="0" w:color="auto"/>
                    <w:bottom w:val="single" w:sz="4" w:space="0" w:color="auto"/>
                    <w:right w:val="single" w:sz="4" w:space="0" w:color="auto"/>
                  </w:tcBorders>
                  <w:vAlign w:val="center"/>
                </w:tcPr>
                <w:p w14:paraId="417A2BAA" w14:textId="77777777" w:rsidR="006D7893" w:rsidRPr="00FE7B61" w:rsidRDefault="006D7893" w:rsidP="00FA4058">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06E9E830" w14:textId="77777777" w:rsidR="006D7893" w:rsidRPr="00FE7B61" w:rsidRDefault="006D7893" w:rsidP="00FA4058">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567D1B3B" w14:textId="77777777" w:rsidR="006D7893" w:rsidRDefault="006D7893" w:rsidP="00FA4058">
                  <w:pPr>
                    <w:suppressAutoHyphens/>
                    <w:ind w:right="-108"/>
                    <w:contextualSpacing/>
                    <w:rPr>
                      <w:sz w:val="22"/>
                      <w:szCs w:val="24"/>
                    </w:rPr>
                  </w:pPr>
                  <w:r>
                    <w:rPr>
                      <w:sz w:val="22"/>
                      <w:szCs w:val="24"/>
                    </w:rPr>
                    <w:t>Отсутствие</w:t>
                  </w:r>
                </w:p>
              </w:tc>
              <w:tc>
                <w:tcPr>
                  <w:tcW w:w="1287" w:type="dxa"/>
                  <w:tcBorders>
                    <w:top w:val="single" w:sz="4" w:space="0" w:color="auto"/>
                    <w:left w:val="single" w:sz="4" w:space="0" w:color="auto"/>
                    <w:bottom w:val="single" w:sz="4" w:space="0" w:color="auto"/>
                    <w:right w:val="single" w:sz="4" w:space="0" w:color="auto"/>
                  </w:tcBorders>
                  <w:vAlign w:val="center"/>
                </w:tcPr>
                <w:p w14:paraId="188A7D34" w14:textId="77777777" w:rsidR="006D7893" w:rsidRDefault="006D7893" w:rsidP="00FA4058">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13F1F468" w14:textId="77777777" w:rsidR="006D7893" w:rsidRPr="00FE7B61" w:rsidRDefault="006D7893" w:rsidP="00FA4058">
                  <w:pPr>
                    <w:suppressAutoHyphens/>
                    <w:ind w:right="-108"/>
                    <w:contextualSpacing/>
                    <w:jc w:val="center"/>
                    <w:rPr>
                      <w:sz w:val="22"/>
                      <w:szCs w:val="24"/>
                    </w:rPr>
                  </w:pPr>
                </w:p>
              </w:tc>
            </w:tr>
            <w:tr w:rsidR="000F10BF" w:rsidRPr="00FE7B61" w14:paraId="5F9972DC" w14:textId="77777777" w:rsidTr="00043CC6">
              <w:trPr>
                <w:trHeight w:val="499"/>
              </w:trPr>
              <w:tc>
                <w:tcPr>
                  <w:tcW w:w="560" w:type="dxa"/>
                  <w:vMerge w:val="restart"/>
                  <w:tcBorders>
                    <w:top w:val="single" w:sz="4" w:space="0" w:color="auto"/>
                    <w:left w:val="single" w:sz="4" w:space="0" w:color="auto"/>
                    <w:right w:val="single" w:sz="4" w:space="0" w:color="auto"/>
                  </w:tcBorders>
                  <w:hideMark/>
                </w:tcPr>
                <w:p w14:paraId="60E9FC88" w14:textId="0AC107F3" w:rsidR="00C220ED" w:rsidRPr="00FE7B61" w:rsidRDefault="00C220ED" w:rsidP="00043CC6">
                  <w:pPr>
                    <w:suppressAutoHyphens/>
                    <w:ind w:right="-108"/>
                    <w:contextualSpacing/>
                    <w:rPr>
                      <w:sz w:val="22"/>
                      <w:szCs w:val="24"/>
                    </w:rPr>
                  </w:pPr>
                  <w:r w:rsidRPr="00FE7B61">
                    <w:rPr>
                      <w:sz w:val="22"/>
                      <w:szCs w:val="24"/>
                    </w:rPr>
                    <w:t>2.</w:t>
                  </w:r>
                  <w:r w:rsidR="00043CC6">
                    <w:rPr>
                      <w:sz w:val="22"/>
                      <w:szCs w:val="24"/>
                    </w:rPr>
                    <w:t>6</w:t>
                  </w:r>
                </w:p>
              </w:tc>
              <w:tc>
                <w:tcPr>
                  <w:tcW w:w="2409" w:type="dxa"/>
                  <w:vMerge w:val="restart"/>
                  <w:tcBorders>
                    <w:top w:val="single" w:sz="4" w:space="0" w:color="auto"/>
                    <w:left w:val="single" w:sz="4" w:space="0" w:color="auto"/>
                    <w:right w:val="single" w:sz="4" w:space="0" w:color="auto"/>
                  </w:tcBorders>
                  <w:hideMark/>
                </w:tcPr>
                <w:p w14:paraId="0B89CA05" w14:textId="77777777" w:rsidR="00C220ED" w:rsidRPr="00FE7B61" w:rsidRDefault="00C220ED" w:rsidP="00C220ED">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017E8C6" w14:textId="77777777" w:rsidR="00C220ED" w:rsidRPr="00FE7B61" w:rsidRDefault="00C220ED" w:rsidP="00C220ED">
                  <w:pPr>
                    <w:suppressAutoHyphens/>
                    <w:ind w:right="-108"/>
                    <w:contextualSpacing/>
                    <w:rPr>
                      <w:sz w:val="22"/>
                      <w:szCs w:val="24"/>
                    </w:rPr>
                  </w:pPr>
                  <w:r>
                    <w:rPr>
                      <w:sz w:val="22"/>
                      <w:szCs w:val="24"/>
                    </w:rPr>
                    <w:t xml:space="preserve">31 и более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7049CE4A" w14:textId="77777777" w:rsidR="00C220ED" w:rsidRPr="00FE7B61" w:rsidRDefault="00C220ED" w:rsidP="00C220ED">
                  <w:pPr>
                    <w:suppressAutoHyphens/>
                    <w:ind w:right="-108"/>
                    <w:contextualSpacing/>
                    <w:jc w:val="center"/>
                    <w:rPr>
                      <w:sz w:val="22"/>
                      <w:szCs w:val="24"/>
                    </w:rPr>
                  </w:pPr>
                  <w:r>
                    <w:rPr>
                      <w:sz w:val="22"/>
                      <w:szCs w:val="24"/>
                    </w:rPr>
                    <w:t>10</w:t>
                  </w:r>
                </w:p>
              </w:tc>
              <w:tc>
                <w:tcPr>
                  <w:tcW w:w="3940" w:type="dxa"/>
                  <w:vMerge w:val="restart"/>
                  <w:tcBorders>
                    <w:top w:val="single" w:sz="4" w:space="0" w:color="auto"/>
                    <w:left w:val="single" w:sz="4" w:space="0" w:color="auto"/>
                    <w:right w:val="single" w:sz="4" w:space="0" w:color="auto"/>
                  </w:tcBorders>
                  <w:vAlign w:val="center"/>
                </w:tcPr>
                <w:p w14:paraId="5A7BEF55" w14:textId="77777777" w:rsidR="00C220ED" w:rsidRPr="00FE7B61" w:rsidRDefault="00C220ED" w:rsidP="00C220ED">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0F10BF" w:rsidRPr="00FE7B61" w14:paraId="5C2F6E0F" w14:textId="77777777" w:rsidTr="00043CC6">
              <w:trPr>
                <w:trHeight w:val="499"/>
              </w:trPr>
              <w:tc>
                <w:tcPr>
                  <w:tcW w:w="560" w:type="dxa"/>
                  <w:vMerge/>
                  <w:tcBorders>
                    <w:left w:val="single" w:sz="4" w:space="0" w:color="auto"/>
                    <w:right w:val="single" w:sz="4" w:space="0" w:color="auto"/>
                  </w:tcBorders>
                  <w:vAlign w:val="center"/>
                  <w:hideMark/>
                </w:tcPr>
                <w:p w14:paraId="1CD839BE" w14:textId="77777777" w:rsidR="00C220ED" w:rsidRPr="00FE7B61" w:rsidRDefault="00C220ED" w:rsidP="00C220ED">
                  <w:pPr>
                    <w:ind w:right="-108"/>
                    <w:rPr>
                      <w:sz w:val="22"/>
                      <w:szCs w:val="24"/>
                    </w:rPr>
                  </w:pPr>
                </w:p>
              </w:tc>
              <w:tc>
                <w:tcPr>
                  <w:tcW w:w="2409" w:type="dxa"/>
                  <w:vMerge/>
                  <w:tcBorders>
                    <w:left w:val="single" w:sz="4" w:space="0" w:color="auto"/>
                    <w:right w:val="single" w:sz="4" w:space="0" w:color="auto"/>
                  </w:tcBorders>
                  <w:vAlign w:val="center"/>
                  <w:hideMark/>
                </w:tcPr>
                <w:p w14:paraId="2E2BDD01"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hideMark/>
                </w:tcPr>
                <w:p w14:paraId="63CA44EE" w14:textId="77777777" w:rsidR="00C220ED" w:rsidRPr="00FE7B61" w:rsidRDefault="00C220ED" w:rsidP="00C220ED">
                  <w:pPr>
                    <w:suppressAutoHyphens/>
                    <w:ind w:right="-108"/>
                    <w:contextualSpacing/>
                    <w:rPr>
                      <w:sz w:val="22"/>
                      <w:szCs w:val="24"/>
                    </w:rPr>
                  </w:pPr>
                  <w:r>
                    <w:rPr>
                      <w:sz w:val="22"/>
                      <w:szCs w:val="24"/>
                    </w:rPr>
                    <w:t>От 11 до 30 шт.</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1C348EF" w14:textId="77777777" w:rsidR="00C220ED" w:rsidRPr="00FE7B61" w:rsidRDefault="00C220ED" w:rsidP="00C220ED">
                  <w:pPr>
                    <w:suppressAutoHyphens/>
                    <w:ind w:right="-108"/>
                    <w:contextualSpacing/>
                    <w:jc w:val="center"/>
                    <w:rPr>
                      <w:sz w:val="22"/>
                      <w:szCs w:val="24"/>
                    </w:rPr>
                  </w:pPr>
                  <w:r>
                    <w:rPr>
                      <w:sz w:val="22"/>
                      <w:szCs w:val="24"/>
                    </w:rPr>
                    <w:t>5</w:t>
                  </w:r>
                </w:p>
              </w:tc>
              <w:tc>
                <w:tcPr>
                  <w:tcW w:w="3940" w:type="dxa"/>
                  <w:vMerge/>
                  <w:tcBorders>
                    <w:left w:val="single" w:sz="4" w:space="0" w:color="auto"/>
                    <w:right w:val="single" w:sz="4" w:space="0" w:color="auto"/>
                  </w:tcBorders>
                </w:tcPr>
                <w:p w14:paraId="1BD1D6F0" w14:textId="77777777" w:rsidR="00C220ED" w:rsidRPr="00FE7B61" w:rsidRDefault="00C220ED" w:rsidP="00C220ED">
                  <w:pPr>
                    <w:suppressAutoHyphens/>
                    <w:ind w:right="-108"/>
                    <w:contextualSpacing/>
                    <w:jc w:val="center"/>
                    <w:rPr>
                      <w:sz w:val="22"/>
                      <w:szCs w:val="24"/>
                    </w:rPr>
                  </w:pPr>
                </w:p>
              </w:tc>
            </w:tr>
            <w:tr w:rsidR="000F10BF" w:rsidRPr="00FE7B61" w14:paraId="27A66BF8" w14:textId="77777777" w:rsidTr="00043CC6">
              <w:trPr>
                <w:trHeight w:val="500"/>
              </w:trPr>
              <w:tc>
                <w:tcPr>
                  <w:tcW w:w="560" w:type="dxa"/>
                  <w:vMerge/>
                  <w:tcBorders>
                    <w:left w:val="single" w:sz="4" w:space="0" w:color="auto"/>
                    <w:bottom w:val="single" w:sz="4" w:space="0" w:color="auto"/>
                    <w:right w:val="single" w:sz="4" w:space="0" w:color="auto"/>
                  </w:tcBorders>
                  <w:vAlign w:val="center"/>
                </w:tcPr>
                <w:p w14:paraId="229E0A1F" w14:textId="77777777" w:rsidR="00C220ED" w:rsidRPr="00FE7B61"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23F7047B"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5673A585" w14:textId="77777777" w:rsidR="00C220ED" w:rsidRPr="00FE7B61" w:rsidRDefault="00C220ED" w:rsidP="00C220ED">
                  <w:pPr>
                    <w:suppressAutoHyphens/>
                    <w:ind w:right="-108"/>
                    <w:contextualSpacing/>
                    <w:rPr>
                      <w:sz w:val="22"/>
                      <w:szCs w:val="24"/>
                    </w:rPr>
                  </w:pPr>
                  <w:r>
                    <w:rPr>
                      <w:sz w:val="22"/>
                      <w:szCs w:val="24"/>
                    </w:rPr>
                    <w:t>до 10 шт.</w:t>
                  </w:r>
                </w:p>
              </w:tc>
              <w:tc>
                <w:tcPr>
                  <w:tcW w:w="1287" w:type="dxa"/>
                  <w:tcBorders>
                    <w:top w:val="single" w:sz="4" w:space="0" w:color="auto"/>
                    <w:left w:val="single" w:sz="4" w:space="0" w:color="auto"/>
                    <w:bottom w:val="single" w:sz="4" w:space="0" w:color="auto"/>
                    <w:right w:val="single" w:sz="4" w:space="0" w:color="auto"/>
                  </w:tcBorders>
                  <w:vAlign w:val="center"/>
                </w:tcPr>
                <w:p w14:paraId="2DA1BA0E" w14:textId="77777777" w:rsidR="00C220ED" w:rsidRPr="00FE7B61" w:rsidRDefault="00C220ED" w:rsidP="00C220ED">
                  <w:pPr>
                    <w:suppressAutoHyphens/>
                    <w:ind w:right="-108"/>
                    <w:contextualSpacing/>
                    <w:jc w:val="center"/>
                    <w:rPr>
                      <w:sz w:val="22"/>
                      <w:szCs w:val="24"/>
                    </w:rPr>
                  </w:pPr>
                  <w:r>
                    <w:rPr>
                      <w:sz w:val="22"/>
                      <w:szCs w:val="24"/>
                    </w:rPr>
                    <w:t>0</w:t>
                  </w:r>
                </w:p>
              </w:tc>
              <w:tc>
                <w:tcPr>
                  <w:tcW w:w="3940" w:type="dxa"/>
                  <w:vMerge/>
                  <w:tcBorders>
                    <w:left w:val="single" w:sz="4" w:space="0" w:color="auto"/>
                    <w:bottom w:val="single" w:sz="4" w:space="0" w:color="auto"/>
                    <w:right w:val="single" w:sz="4" w:space="0" w:color="auto"/>
                  </w:tcBorders>
                </w:tcPr>
                <w:p w14:paraId="306B83A7" w14:textId="77777777" w:rsidR="00C220ED" w:rsidRPr="00FE7B61" w:rsidRDefault="00C220ED" w:rsidP="00C220ED">
                  <w:pPr>
                    <w:suppressAutoHyphens/>
                    <w:ind w:right="-108"/>
                    <w:contextualSpacing/>
                    <w:jc w:val="center"/>
                    <w:rPr>
                      <w:sz w:val="22"/>
                      <w:szCs w:val="24"/>
                    </w:rPr>
                  </w:pPr>
                </w:p>
              </w:tc>
            </w:tr>
            <w:tr w:rsidR="000F10BF" w:rsidRPr="00FE7B61" w14:paraId="703CBC27" w14:textId="77777777" w:rsidTr="000F10BF">
              <w:trPr>
                <w:trHeight w:val="430"/>
              </w:trPr>
              <w:tc>
                <w:tcPr>
                  <w:tcW w:w="560" w:type="dxa"/>
                  <w:vMerge w:val="restart"/>
                  <w:tcBorders>
                    <w:left w:val="single" w:sz="4" w:space="0" w:color="auto"/>
                    <w:right w:val="single" w:sz="4" w:space="0" w:color="auto"/>
                  </w:tcBorders>
                  <w:vAlign w:val="center"/>
                </w:tcPr>
                <w:p w14:paraId="3688DBD1" w14:textId="75A96785" w:rsidR="00C220ED" w:rsidRPr="00FE7B61" w:rsidRDefault="00C220ED" w:rsidP="00043CC6">
                  <w:pPr>
                    <w:ind w:right="-108"/>
                    <w:rPr>
                      <w:sz w:val="22"/>
                      <w:szCs w:val="24"/>
                    </w:rPr>
                  </w:pPr>
                  <w:r>
                    <w:rPr>
                      <w:sz w:val="22"/>
                      <w:szCs w:val="24"/>
                    </w:rPr>
                    <w:t>2.</w:t>
                  </w:r>
                  <w:r w:rsidR="00043CC6">
                    <w:rPr>
                      <w:sz w:val="22"/>
                      <w:szCs w:val="24"/>
                    </w:rPr>
                    <w:t>7</w:t>
                  </w:r>
                </w:p>
              </w:tc>
              <w:tc>
                <w:tcPr>
                  <w:tcW w:w="2409" w:type="dxa"/>
                  <w:vMerge w:val="restart"/>
                  <w:tcBorders>
                    <w:left w:val="single" w:sz="4" w:space="0" w:color="auto"/>
                    <w:right w:val="single" w:sz="4" w:space="0" w:color="auto"/>
                  </w:tcBorders>
                  <w:vAlign w:val="center"/>
                </w:tcPr>
                <w:p w14:paraId="3B65A8C8" w14:textId="77777777" w:rsidR="00C220ED" w:rsidRPr="00FE7B61" w:rsidRDefault="00C220ED" w:rsidP="00C220ED">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2257" w:type="dxa"/>
                  <w:tcBorders>
                    <w:top w:val="single" w:sz="4" w:space="0" w:color="auto"/>
                    <w:left w:val="single" w:sz="4" w:space="0" w:color="auto"/>
                    <w:bottom w:val="single" w:sz="4" w:space="0" w:color="auto"/>
                    <w:right w:val="single" w:sz="4" w:space="0" w:color="auto"/>
                  </w:tcBorders>
                  <w:vAlign w:val="center"/>
                </w:tcPr>
                <w:p w14:paraId="4608E1EA" w14:textId="77777777" w:rsidR="00C220ED" w:rsidRDefault="00C220ED" w:rsidP="00C220ED">
                  <w:pPr>
                    <w:suppressAutoHyphens/>
                    <w:ind w:right="-108"/>
                    <w:contextualSpacing/>
                    <w:rPr>
                      <w:sz w:val="22"/>
                      <w:szCs w:val="24"/>
                    </w:rPr>
                  </w:pPr>
                  <w:r>
                    <w:rPr>
                      <w:sz w:val="22"/>
                      <w:szCs w:val="24"/>
                    </w:rPr>
                    <w:t>3 и менее</w:t>
                  </w:r>
                </w:p>
              </w:tc>
              <w:tc>
                <w:tcPr>
                  <w:tcW w:w="1287" w:type="dxa"/>
                  <w:tcBorders>
                    <w:top w:val="single" w:sz="4" w:space="0" w:color="auto"/>
                    <w:left w:val="single" w:sz="4" w:space="0" w:color="auto"/>
                    <w:bottom w:val="single" w:sz="4" w:space="0" w:color="auto"/>
                    <w:right w:val="single" w:sz="4" w:space="0" w:color="auto"/>
                  </w:tcBorders>
                  <w:vAlign w:val="center"/>
                </w:tcPr>
                <w:p w14:paraId="5DCF9F01" w14:textId="77777777" w:rsidR="00C220ED" w:rsidRDefault="00C220ED" w:rsidP="00C220ED">
                  <w:pPr>
                    <w:suppressAutoHyphens/>
                    <w:ind w:right="-108"/>
                    <w:contextualSpacing/>
                    <w:jc w:val="center"/>
                    <w:rPr>
                      <w:sz w:val="22"/>
                      <w:szCs w:val="24"/>
                    </w:rPr>
                  </w:pPr>
                  <w:r>
                    <w:rPr>
                      <w:sz w:val="22"/>
                      <w:szCs w:val="24"/>
                    </w:rPr>
                    <w:t>5</w:t>
                  </w:r>
                </w:p>
              </w:tc>
              <w:tc>
                <w:tcPr>
                  <w:tcW w:w="3940" w:type="dxa"/>
                  <w:vMerge w:val="restart"/>
                  <w:tcBorders>
                    <w:left w:val="single" w:sz="4" w:space="0" w:color="auto"/>
                    <w:right w:val="single" w:sz="4" w:space="0" w:color="auto"/>
                  </w:tcBorders>
                  <w:vAlign w:val="center"/>
                </w:tcPr>
                <w:p w14:paraId="0113D0C5" w14:textId="77777777" w:rsidR="00C220ED" w:rsidRPr="00FE7B61" w:rsidRDefault="00C220ED" w:rsidP="00C220ED">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7</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0F10BF" w:rsidRPr="00282DD8" w14:paraId="632FE25C" w14:textId="77777777" w:rsidTr="000F10BF">
              <w:trPr>
                <w:trHeight w:val="408"/>
              </w:trPr>
              <w:tc>
                <w:tcPr>
                  <w:tcW w:w="560" w:type="dxa"/>
                  <w:vMerge/>
                  <w:tcBorders>
                    <w:left w:val="single" w:sz="4" w:space="0" w:color="auto"/>
                    <w:bottom w:val="single" w:sz="4" w:space="0" w:color="auto"/>
                    <w:right w:val="single" w:sz="4" w:space="0" w:color="auto"/>
                  </w:tcBorders>
                  <w:vAlign w:val="center"/>
                </w:tcPr>
                <w:p w14:paraId="650B12E9" w14:textId="77777777" w:rsidR="00C220ED"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74E16BDA" w14:textId="77777777" w:rsidR="00C220ED"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06F38A07" w14:textId="77777777" w:rsidR="00C220ED" w:rsidRDefault="00C220ED" w:rsidP="00C220ED">
                  <w:pPr>
                    <w:suppressAutoHyphens/>
                    <w:ind w:right="-108"/>
                    <w:contextualSpacing/>
                    <w:rPr>
                      <w:sz w:val="22"/>
                      <w:szCs w:val="24"/>
                    </w:rPr>
                  </w:pPr>
                  <w:r>
                    <w:rPr>
                      <w:sz w:val="22"/>
                      <w:szCs w:val="24"/>
                    </w:rPr>
                    <w:t>более 4</w:t>
                  </w:r>
                </w:p>
              </w:tc>
              <w:tc>
                <w:tcPr>
                  <w:tcW w:w="1287" w:type="dxa"/>
                  <w:tcBorders>
                    <w:top w:val="single" w:sz="4" w:space="0" w:color="auto"/>
                    <w:left w:val="single" w:sz="4" w:space="0" w:color="auto"/>
                    <w:bottom w:val="single" w:sz="4" w:space="0" w:color="auto"/>
                    <w:right w:val="single" w:sz="4" w:space="0" w:color="auto"/>
                  </w:tcBorders>
                  <w:vAlign w:val="center"/>
                </w:tcPr>
                <w:p w14:paraId="4802DD86" w14:textId="77777777" w:rsidR="00C220ED" w:rsidRDefault="00C220ED" w:rsidP="00C220ED">
                  <w:pPr>
                    <w:suppressAutoHyphens/>
                    <w:ind w:right="-108"/>
                    <w:contextualSpacing/>
                    <w:jc w:val="center"/>
                    <w:rPr>
                      <w:sz w:val="22"/>
                      <w:szCs w:val="24"/>
                    </w:rPr>
                  </w:pPr>
                  <w:r>
                    <w:rPr>
                      <w:sz w:val="22"/>
                      <w:szCs w:val="24"/>
                    </w:rPr>
                    <w:t>0</w:t>
                  </w:r>
                </w:p>
              </w:tc>
              <w:tc>
                <w:tcPr>
                  <w:tcW w:w="3940" w:type="dxa"/>
                  <w:vMerge/>
                  <w:tcBorders>
                    <w:left w:val="single" w:sz="4" w:space="0" w:color="auto"/>
                    <w:bottom w:val="single" w:sz="4" w:space="0" w:color="auto"/>
                    <w:right w:val="single" w:sz="4" w:space="0" w:color="auto"/>
                  </w:tcBorders>
                  <w:vAlign w:val="center"/>
                </w:tcPr>
                <w:p w14:paraId="30F93340" w14:textId="77777777" w:rsidR="00C220ED" w:rsidRPr="00282DD8" w:rsidRDefault="00C220ED" w:rsidP="00C220ED">
                  <w:pPr>
                    <w:suppressAutoHyphens/>
                    <w:ind w:right="-108"/>
                    <w:contextualSpacing/>
                    <w:jc w:val="center"/>
                    <w:rPr>
                      <w:sz w:val="22"/>
                      <w:szCs w:val="24"/>
                    </w:rPr>
                  </w:pPr>
                </w:p>
              </w:tc>
            </w:tr>
            <w:tr w:rsidR="00C220ED" w:rsidRPr="00FE7B61" w14:paraId="1F8645B4" w14:textId="77777777" w:rsidTr="000F10BF">
              <w:tc>
                <w:tcPr>
                  <w:tcW w:w="560" w:type="dxa"/>
                  <w:tcBorders>
                    <w:top w:val="single" w:sz="4" w:space="0" w:color="auto"/>
                    <w:left w:val="single" w:sz="4" w:space="0" w:color="auto"/>
                    <w:bottom w:val="single" w:sz="4" w:space="0" w:color="auto"/>
                    <w:right w:val="single" w:sz="4" w:space="0" w:color="auto"/>
                  </w:tcBorders>
                </w:tcPr>
                <w:p w14:paraId="3F0BC188" w14:textId="77777777" w:rsidR="00C220ED" w:rsidRPr="00FE7B61" w:rsidRDefault="00C220ED" w:rsidP="00C220ED">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hideMark/>
                </w:tcPr>
                <w:p w14:paraId="410C5DA4" w14:textId="77777777" w:rsidR="00C220ED" w:rsidRPr="00FE7B61" w:rsidRDefault="00C220ED" w:rsidP="00C220ED">
                  <w:pPr>
                    <w:suppressAutoHyphens/>
                    <w:ind w:right="-108"/>
                    <w:jc w:val="center"/>
                    <w:rPr>
                      <w:sz w:val="24"/>
                      <w:szCs w:val="24"/>
                    </w:rPr>
                  </w:pPr>
                  <w:r w:rsidRPr="00FE7B61">
                    <w:rPr>
                      <w:sz w:val="24"/>
                      <w:szCs w:val="24"/>
                    </w:rPr>
                    <w:t>Итоговый рейтинг заявки по критерию</w:t>
                  </w:r>
                </w:p>
                <w:p w14:paraId="12713140" w14:textId="77777777" w:rsidR="00C220ED" w:rsidRPr="00FE7B61" w:rsidRDefault="00043CC6" w:rsidP="00C220ED">
                  <w:pPr>
                    <w:suppressAutoHyphens/>
                    <w:ind w:right="-108"/>
                    <w:contextualSpacing/>
                    <w:jc w:val="center"/>
                    <w:rPr>
                      <w:sz w:val="22"/>
                      <w:szCs w:val="24"/>
                    </w:rPr>
                  </w:pPr>
                  <w:r w:rsidRPr="00043CC6">
                    <w:rPr>
                      <w:position w:val="-18"/>
                      <w:sz w:val="24"/>
                      <w:szCs w:val="24"/>
                    </w:rPr>
                    <w:object w:dxaOrig="3260" w:dyaOrig="520" w14:anchorId="092D948F">
                      <v:shape id="_x0000_i1032" type="#_x0000_t75" style="width:162pt;height:29.25pt" o:ole="">
                        <v:imagedata r:id="rId27" o:title=""/>
                      </v:shape>
                      <o:OLEObject Type="Embed" ProgID="Equation.3" ShapeID="_x0000_i1032" DrawAspect="Content" ObjectID="_1519485380" r:id="rId28"/>
                    </w:object>
                  </w:r>
                </w:p>
              </w:tc>
              <w:tc>
                <w:tcPr>
                  <w:tcW w:w="3940" w:type="dxa"/>
                  <w:tcBorders>
                    <w:top w:val="single" w:sz="4" w:space="0" w:color="auto"/>
                    <w:left w:val="single" w:sz="4" w:space="0" w:color="auto"/>
                    <w:bottom w:val="single" w:sz="4" w:space="0" w:color="auto"/>
                    <w:right w:val="single" w:sz="4" w:space="0" w:color="auto"/>
                  </w:tcBorders>
                </w:tcPr>
                <w:p w14:paraId="1B7B2178" w14:textId="2D7EC4A5" w:rsidR="00C220ED" w:rsidRPr="009131F1" w:rsidRDefault="00C220ED" w:rsidP="00C220ED">
                  <w:pPr>
                    <w:suppressAutoHyphens/>
                    <w:ind w:right="-108"/>
                    <w:jc w:val="center"/>
                    <w:rPr>
                      <w:sz w:val="24"/>
                      <w:szCs w:val="24"/>
                    </w:rPr>
                  </w:pPr>
                  <w:r w:rsidRPr="009131F1">
                    <w:rPr>
                      <w:sz w:val="24"/>
                      <w:szCs w:val="24"/>
                    </w:rPr>
                    <w:t>Значимость критерия – 0,</w:t>
                  </w:r>
                  <w:r w:rsidR="00043CC6">
                    <w:rPr>
                      <w:sz w:val="24"/>
                      <w:szCs w:val="24"/>
                    </w:rPr>
                    <w:t>70</w:t>
                  </w:r>
                </w:p>
                <w:p w14:paraId="5DBFBB6E" w14:textId="77777777" w:rsidR="00C220ED" w:rsidRPr="00FE7B61" w:rsidRDefault="00C220ED" w:rsidP="00C220ED">
                  <w:pPr>
                    <w:suppressAutoHyphens/>
                    <w:ind w:right="-108"/>
                    <w:jc w:val="center"/>
                    <w:rPr>
                      <w:sz w:val="24"/>
                      <w:szCs w:val="24"/>
                    </w:rPr>
                  </w:pPr>
                  <w:r w:rsidRPr="009131F1">
                    <w:rPr>
                      <w:sz w:val="24"/>
                      <w:szCs w:val="24"/>
                    </w:rPr>
                    <w:t>Максимальное количество баллов по критерию – 100</w:t>
                  </w:r>
                </w:p>
              </w:tc>
            </w:tr>
          </w:tbl>
          <w:p w14:paraId="5956C6C0" w14:textId="77777777" w:rsidR="00C220ED" w:rsidRDefault="00C220ED" w:rsidP="006E0447">
            <w:pPr>
              <w:autoSpaceDE w:val="0"/>
              <w:autoSpaceDN w:val="0"/>
              <w:adjustRightInd w:val="0"/>
              <w:jc w:val="both"/>
              <w:rPr>
                <w:sz w:val="24"/>
                <w:szCs w:val="24"/>
              </w:rPr>
            </w:pPr>
          </w:p>
          <w:p w14:paraId="370D9FB1" w14:textId="20BD68A0" w:rsidR="00F92A41" w:rsidRPr="00AF713C" w:rsidRDefault="00690CAF"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0660E7E2" w:rsidR="00F92A41" w:rsidRPr="00AF713C" w:rsidRDefault="00043CC6"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4948560B" w:rsidR="00F92A41" w:rsidRPr="00AF713C" w:rsidRDefault="00043CC6"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306999DD" w:rsidR="00F92A41" w:rsidRPr="00AF713C" w:rsidRDefault="00043CC6"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lastRenderedPageBreak/>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7A40254B" w14:textId="7D438281" w:rsidR="00735709" w:rsidRDefault="00735709" w:rsidP="00735709">
      <w:pPr>
        <w:pStyle w:val="a6"/>
        <w:rPr>
          <w:rFonts w:ascii="Times New Roman" w:hAnsi="Times New Roman"/>
          <w:b w:val="0"/>
          <w:szCs w:val="32"/>
        </w:rPr>
      </w:pPr>
      <w:r>
        <w:rPr>
          <w:rFonts w:ascii="Times New Roman" w:hAnsi="Times New Roman"/>
          <w:sz w:val="24"/>
          <w:szCs w:val="24"/>
        </w:rPr>
        <w:t>на услуги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p>
    <w:p w14:paraId="09E3B26C" w14:textId="77777777" w:rsidR="00735709" w:rsidRDefault="00735709" w:rsidP="00895CA8">
      <w:pPr>
        <w:pStyle w:val="afff3"/>
        <w:widowControl w:val="0"/>
        <w:numPr>
          <w:ilvl w:val="0"/>
          <w:numId w:val="27"/>
        </w:numPr>
        <w:tabs>
          <w:tab w:val="left" w:pos="360"/>
        </w:tabs>
        <w:jc w:val="both"/>
        <w:rPr>
          <w:b/>
          <w:sz w:val="24"/>
          <w:szCs w:val="24"/>
        </w:rPr>
      </w:pPr>
      <w:r>
        <w:rPr>
          <w:b/>
          <w:sz w:val="24"/>
          <w:szCs w:val="24"/>
        </w:rPr>
        <w:t xml:space="preserve">Наименование оказываемых услуг </w:t>
      </w:r>
    </w:p>
    <w:p w14:paraId="7F409C97" w14:textId="77777777" w:rsidR="00735709" w:rsidRDefault="00735709" w:rsidP="00735709">
      <w:pPr>
        <w:rPr>
          <w:sz w:val="24"/>
          <w:szCs w:val="24"/>
        </w:rPr>
      </w:pPr>
      <w:bookmarkStart w:id="81" w:name="_Toc370491687"/>
      <w:r>
        <w:rPr>
          <w:sz w:val="24"/>
          <w:szCs w:val="24"/>
        </w:rPr>
        <w:t xml:space="preserve">Услуги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 </w:t>
      </w:r>
      <w:bookmarkEnd w:id="81"/>
    </w:p>
    <w:p w14:paraId="6CC4585F" w14:textId="77777777" w:rsidR="00735709" w:rsidRDefault="00735709" w:rsidP="00895CA8">
      <w:pPr>
        <w:pStyle w:val="afff3"/>
        <w:widowControl w:val="0"/>
        <w:numPr>
          <w:ilvl w:val="0"/>
          <w:numId w:val="27"/>
        </w:numPr>
        <w:tabs>
          <w:tab w:val="left" w:pos="360"/>
        </w:tabs>
        <w:jc w:val="both"/>
        <w:rPr>
          <w:b/>
          <w:sz w:val="24"/>
          <w:szCs w:val="24"/>
        </w:rPr>
      </w:pPr>
      <w:bookmarkStart w:id="82" w:name="_Toc370491689"/>
      <w:r>
        <w:rPr>
          <w:b/>
          <w:sz w:val="24"/>
          <w:szCs w:val="24"/>
        </w:rPr>
        <w:t>Место оказания услуг</w:t>
      </w:r>
      <w:bookmarkEnd w:id="82"/>
    </w:p>
    <w:p w14:paraId="437F16BE" w14:textId="77777777" w:rsidR="00735709" w:rsidRDefault="00735709" w:rsidP="00735709">
      <w:pPr>
        <w:rPr>
          <w:sz w:val="24"/>
          <w:szCs w:val="24"/>
        </w:rPr>
      </w:pPr>
      <w:r>
        <w:rPr>
          <w:sz w:val="24"/>
          <w:szCs w:val="24"/>
        </w:rPr>
        <w:t xml:space="preserve">На территории Исполнителя с выездом к Заказчику </w:t>
      </w:r>
    </w:p>
    <w:p w14:paraId="58267729" w14:textId="77777777" w:rsidR="00735709" w:rsidRDefault="00735709" w:rsidP="00895CA8">
      <w:pPr>
        <w:pStyle w:val="afff3"/>
        <w:widowControl w:val="0"/>
        <w:numPr>
          <w:ilvl w:val="0"/>
          <w:numId w:val="27"/>
        </w:numPr>
        <w:tabs>
          <w:tab w:val="left" w:pos="360"/>
        </w:tabs>
        <w:jc w:val="both"/>
        <w:rPr>
          <w:b/>
          <w:sz w:val="24"/>
          <w:szCs w:val="24"/>
        </w:rPr>
      </w:pPr>
      <w:bookmarkStart w:id="83" w:name="_Toc370491691"/>
      <w:r>
        <w:rPr>
          <w:b/>
          <w:sz w:val="24"/>
          <w:szCs w:val="24"/>
        </w:rPr>
        <w:t>Условия оказания услуг</w:t>
      </w:r>
      <w:bookmarkEnd w:id="83"/>
      <w:r>
        <w:rPr>
          <w:b/>
          <w:sz w:val="24"/>
          <w:szCs w:val="24"/>
        </w:rPr>
        <w:t xml:space="preserve"> </w:t>
      </w:r>
    </w:p>
    <w:p w14:paraId="56B6541B" w14:textId="77777777" w:rsidR="00735709" w:rsidRDefault="00735709" w:rsidP="00735709">
      <w:pPr>
        <w:ind w:left="540" w:hanging="539"/>
        <w:rPr>
          <w:sz w:val="24"/>
          <w:szCs w:val="24"/>
        </w:rPr>
      </w:pPr>
      <w:r>
        <w:rPr>
          <w:sz w:val="24"/>
          <w:szCs w:val="24"/>
        </w:rPr>
        <w:t xml:space="preserve">Целью оказываемых услуг является обеспечение эффективного и достоверного освещения всего комплекса действий, связанных с подготовкой и проведением Национального рейтинга состояния инвестиционного климата в субъектах Российской Федерации, инициатором и организатором которого выступает Заказчик. </w:t>
      </w:r>
    </w:p>
    <w:p w14:paraId="2BC58573" w14:textId="77777777" w:rsidR="00735709" w:rsidRDefault="00735709" w:rsidP="00735709">
      <w:pPr>
        <w:ind w:left="540" w:hanging="539"/>
        <w:rPr>
          <w:sz w:val="24"/>
          <w:szCs w:val="24"/>
        </w:rPr>
      </w:pPr>
      <w:r>
        <w:rPr>
          <w:sz w:val="24"/>
          <w:szCs w:val="24"/>
        </w:rPr>
        <w:t>Задача оказания услуг:</w:t>
      </w:r>
    </w:p>
    <w:p w14:paraId="539D46FF" w14:textId="77777777" w:rsidR="00735709" w:rsidRDefault="00735709" w:rsidP="00895CA8">
      <w:pPr>
        <w:pStyle w:val="afff3"/>
        <w:numPr>
          <w:ilvl w:val="0"/>
          <w:numId w:val="28"/>
        </w:numPr>
        <w:spacing w:line="288" w:lineRule="auto"/>
        <w:jc w:val="both"/>
        <w:rPr>
          <w:sz w:val="24"/>
          <w:szCs w:val="24"/>
        </w:rPr>
      </w:pPr>
      <w:r>
        <w:rPr>
          <w:sz w:val="24"/>
          <w:szCs w:val="24"/>
        </w:rPr>
        <w:t>разработка концепции и планирование информационной кампании, позволяющей охватить все значимые целевые аудитории Национального рейтинга;</w:t>
      </w:r>
    </w:p>
    <w:p w14:paraId="53B983A5" w14:textId="77777777" w:rsidR="00735709" w:rsidRDefault="00735709" w:rsidP="00895CA8">
      <w:pPr>
        <w:pStyle w:val="afff3"/>
        <w:numPr>
          <w:ilvl w:val="0"/>
          <w:numId w:val="28"/>
        </w:numPr>
        <w:spacing w:line="288" w:lineRule="auto"/>
        <w:jc w:val="both"/>
        <w:rPr>
          <w:sz w:val="24"/>
          <w:szCs w:val="24"/>
        </w:rPr>
      </w:pPr>
      <w:r>
        <w:rPr>
          <w:sz w:val="24"/>
          <w:szCs w:val="24"/>
        </w:rPr>
        <w:t>координация и осуществление работ, связанных с освещением Национального рейтинга в средствах массовой информации (далее – СМИ), в том числе Интернет – СМИ, а также в социальных сетях и блогосфере.</w:t>
      </w:r>
    </w:p>
    <w:p w14:paraId="0EFC3712" w14:textId="77777777" w:rsidR="00735709" w:rsidRDefault="00735709" w:rsidP="00735709">
      <w:pPr>
        <w:ind w:left="540" w:hanging="539"/>
        <w:rPr>
          <w:sz w:val="24"/>
          <w:szCs w:val="24"/>
        </w:rPr>
      </w:pPr>
      <w:r>
        <w:rPr>
          <w:sz w:val="24"/>
          <w:szCs w:val="24"/>
        </w:rPr>
        <w:t xml:space="preserve">Кампания должна быть направлена на информирование о значимости и пользе проведения рейтинга для регионов Российской Федерации и страны в целом.  Информационная кампания должна способствовать инициации интереса к рейтингу у представителей значимых целевых аудиторий. Также кампания должна разъяснять методологию рейтинга и его лучшие практики. </w:t>
      </w:r>
    </w:p>
    <w:p w14:paraId="7CD9771E" w14:textId="77777777" w:rsidR="00735709" w:rsidRDefault="00735709" w:rsidP="00735709">
      <w:pPr>
        <w:ind w:left="540" w:hanging="539"/>
        <w:rPr>
          <w:sz w:val="24"/>
          <w:szCs w:val="24"/>
        </w:rPr>
      </w:pPr>
      <w:r>
        <w:rPr>
          <w:sz w:val="24"/>
          <w:szCs w:val="24"/>
        </w:rPr>
        <w:t xml:space="preserve">В ходе оказания услуг Исполнитель должен обеспечить дифференцированный подход к различным целевым аудиториям: </w:t>
      </w:r>
    </w:p>
    <w:p w14:paraId="3DBBA1F9" w14:textId="77777777" w:rsidR="00735709" w:rsidRDefault="00735709" w:rsidP="00895CA8">
      <w:pPr>
        <w:pStyle w:val="afff3"/>
        <w:numPr>
          <w:ilvl w:val="0"/>
          <w:numId w:val="29"/>
        </w:numPr>
        <w:spacing w:line="288" w:lineRule="auto"/>
        <w:jc w:val="both"/>
        <w:rPr>
          <w:sz w:val="24"/>
          <w:szCs w:val="24"/>
        </w:rPr>
      </w:pPr>
      <w:r>
        <w:rPr>
          <w:sz w:val="24"/>
          <w:szCs w:val="24"/>
        </w:rPr>
        <w:t>федеральные органы исполнительной власти;</w:t>
      </w:r>
    </w:p>
    <w:p w14:paraId="6241B2D5" w14:textId="77777777" w:rsidR="00735709" w:rsidRDefault="00735709" w:rsidP="00895CA8">
      <w:pPr>
        <w:pStyle w:val="afff3"/>
        <w:numPr>
          <w:ilvl w:val="0"/>
          <w:numId w:val="29"/>
        </w:numPr>
        <w:spacing w:line="288" w:lineRule="auto"/>
        <w:jc w:val="both"/>
        <w:rPr>
          <w:sz w:val="24"/>
          <w:szCs w:val="24"/>
        </w:rPr>
      </w:pPr>
      <w:r>
        <w:rPr>
          <w:sz w:val="24"/>
          <w:szCs w:val="24"/>
        </w:rPr>
        <w:t>региональные органы исполнительной власти;</w:t>
      </w:r>
    </w:p>
    <w:p w14:paraId="0D768C5E" w14:textId="77777777" w:rsidR="00735709" w:rsidRDefault="00735709" w:rsidP="00895CA8">
      <w:pPr>
        <w:pStyle w:val="afff3"/>
        <w:numPr>
          <w:ilvl w:val="0"/>
          <w:numId w:val="29"/>
        </w:numPr>
        <w:spacing w:line="288" w:lineRule="auto"/>
        <w:jc w:val="both"/>
        <w:rPr>
          <w:sz w:val="24"/>
          <w:szCs w:val="24"/>
        </w:rPr>
      </w:pPr>
      <w:r>
        <w:rPr>
          <w:sz w:val="24"/>
          <w:szCs w:val="24"/>
        </w:rPr>
        <w:t>представители предпринимательского сообщества;</w:t>
      </w:r>
    </w:p>
    <w:p w14:paraId="17F3B6B6" w14:textId="77777777" w:rsidR="00735709" w:rsidRDefault="00735709" w:rsidP="00895CA8">
      <w:pPr>
        <w:pStyle w:val="afff3"/>
        <w:numPr>
          <w:ilvl w:val="0"/>
          <w:numId w:val="29"/>
        </w:numPr>
        <w:spacing w:line="288" w:lineRule="auto"/>
        <w:jc w:val="both"/>
        <w:rPr>
          <w:sz w:val="24"/>
          <w:szCs w:val="24"/>
        </w:rPr>
      </w:pPr>
      <w:r>
        <w:rPr>
          <w:sz w:val="24"/>
          <w:szCs w:val="24"/>
        </w:rPr>
        <w:t>журналисты и представители СМИ (российских и иностранных)</w:t>
      </w:r>
    </w:p>
    <w:p w14:paraId="7BB51F4F" w14:textId="77777777" w:rsidR="00735709" w:rsidRDefault="00735709" w:rsidP="00895CA8">
      <w:pPr>
        <w:pStyle w:val="afff3"/>
        <w:numPr>
          <w:ilvl w:val="0"/>
          <w:numId w:val="29"/>
        </w:numPr>
        <w:spacing w:line="288" w:lineRule="auto"/>
        <w:jc w:val="both"/>
        <w:rPr>
          <w:sz w:val="24"/>
          <w:szCs w:val="24"/>
        </w:rPr>
      </w:pPr>
      <w:r>
        <w:rPr>
          <w:sz w:val="24"/>
          <w:szCs w:val="24"/>
        </w:rPr>
        <w:t>научные специалисты.</w:t>
      </w:r>
    </w:p>
    <w:p w14:paraId="6E7F0691" w14:textId="77777777" w:rsidR="00735709" w:rsidRDefault="00735709" w:rsidP="00735709">
      <w:pPr>
        <w:ind w:left="540" w:hanging="539"/>
        <w:rPr>
          <w:sz w:val="24"/>
          <w:szCs w:val="24"/>
        </w:rPr>
      </w:pPr>
      <w:r>
        <w:rPr>
          <w:sz w:val="24"/>
          <w:szCs w:val="24"/>
        </w:rPr>
        <w:t>Перечень и объем услуг установлен в Таблице №1</w:t>
      </w:r>
    </w:p>
    <w:p w14:paraId="78F42D44" w14:textId="77777777" w:rsidR="00735709" w:rsidRDefault="00735709" w:rsidP="002379E8">
      <w:pPr>
        <w:tabs>
          <w:tab w:val="left" w:pos="360"/>
        </w:tabs>
        <w:jc w:val="center"/>
        <w:rPr>
          <w:b/>
          <w:sz w:val="32"/>
          <w:szCs w:val="32"/>
        </w:rPr>
      </w:pPr>
    </w:p>
    <w:tbl>
      <w:tblPr>
        <w:tblStyle w:val="af6"/>
        <w:tblW w:w="10380" w:type="dxa"/>
        <w:tblInd w:w="-318" w:type="dxa"/>
        <w:tblLayout w:type="fixed"/>
        <w:tblLook w:val="04A0" w:firstRow="1" w:lastRow="0" w:firstColumn="1" w:lastColumn="0" w:noHBand="0" w:noVBand="1"/>
      </w:tblPr>
      <w:tblGrid>
        <w:gridCol w:w="850"/>
        <w:gridCol w:w="6380"/>
        <w:gridCol w:w="3150"/>
      </w:tblGrid>
      <w:tr w:rsidR="00735709" w14:paraId="590428DD" w14:textId="77777777" w:rsidTr="00735709">
        <w:trPr>
          <w:trHeight w:val="641"/>
        </w:trPr>
        <w:tc>
          <w:tcPr>
            <w:tcW w:w="850" w:type="dxa"/>
            <w:tcBorders>
              <w:top w:val="single" w:sz="4" w:space="0" w:color="auto"/>
              <w:left w:val="single" w:sz="4" w:space="0" w:color="auto"/>
              <w:bottom w:val="single" w:sz="4" w:space="0" w:color="auto"/>
              <w:right w:val="single" w:sz="4" w:space="0" w:color="auto"/>
            </w:tcBorders>
            <w:hideMark/>
          </w:tcPr>
          <w:p w14:paraId="4A799080" w14:textId="77777777" w:rsidR="00735709" w:rsidRDefault="00735709">
            <w:pPr>
              <w:autoSpaceDE w:val="0"/>
              <w:autoSpaceDN w:val="0"/>
              <w:adjustRightInd w:val="0"/>
              <w:spacing w:after="200"/>
              <w:ind w:left="-249" w:firstLine="63"/>
              <w:jc w:val="center"/>
              <w:rPr>
                <w:b/>
                <w:sz w:val="24"/>
                <w:szCs w:val="24"/>
                <w:lang w:eastAsia="en-US"/>
              </w:rPr>
            </w:pPr>
            <w:r>
              <w:rPr>
                <w:b/>
                <w:sz w:val="24"/>
                <w:szCs w:val="24"/>
                <w:lang w:eastAsia="en-US"/>
              </w:rPr>
              <w:t>№ этапа</w:t>
            </w:r>
          </w:p>
        </w:tc>
        <w:tc>
          <w:tcPr>
            <w:tcW w:w="6379" w:type="dxa"/>
            <w:tcBorders>
              <w:top w:val="single" w:sz="4" w:space="0" w:color="auto"/>
              <w:left w:val="single" w:sz="4" w:space="0" w:color="auto"/>
              <w:bottom w:val="single" w:sz="4" w:space="0" w:color="auto"/>
              <w:right w:val="single" w:sz="4" w:space="0" w:color="auto"/>
            </w:tcBorders>
            <w:hideMark/>
          </w:tcPr>
          <w:p w14:paraId="34A94FA6" w14:textId="77777777" w:rsidR="00735709" w:rsidRDefault="00735709">
            <w:pPr>
              <w:autoSpaceDE w:val="0"/>
              <w:autoSpaceDN w:val="0"/>
              <w:adjustRightInd w:val="0"/>
              <w:spacing w:after="200"/>
              <w:jc w:val="center"/>
              <w:rPr>
                <w:sz w:val="24"/>
                <w:szCs w:val="24"/>
                <w:lang w:eastAsia="en-US"/>
              </w:rPr>
            </w:pPr>
            <w:r>
              <w:rPr>
                <w:b/>
                <w:sz w:val="24"/>
                <w:szCs w:val="24"/>
                <w:lang w:eastAsia="en-US"/>
              </w:rPr>
              <w:t>Наименование и объем услуг</w:t>
            </w:r>
          </w:p>
        </w:tc>
        <w:tc>
          <w:tcPr>
            <w:tcW w:w="3149" w:type="dxa"/>
            <w:tcBorders>
              <w:top w:val="single" w:sz="4" w:space="0" w:color="auto"/>
              <w:left w:val="single" w:sz="4" w:space="0" w:color="auto"/>
              <w:bottom w:val="single" w:sz="4" w:space="0" w:color="auto"/>
              <w:right w:val="single" w:sz="4" w:space="0" w:color="auto"/>
            </w:tcBorders>
            <w:hideMark/>
          </w:tcPr>
          <w:p w14:paraId="5E616247" w14:textId="77777777" w:rsidR="00735709" w:rsidRDefault="00735709">
            <w:pPr>
              <w:autoSpaceDE w:val="0"/>
              <w:autoSpaceDN w:val="0"/>
              <w:adjustRightInd w:val="0"/>
              <w:spacing w:after="200"/>
              <w:jc w:val="center"/>
              <w:rPr>
                <w:b/>
                <w:sz w:val="24"/>
                <w:szCs w:val="24"/>
                <w:lang w:eastAsia="en-US"/>
              </w:rPr>
            </w:pPr>
            <w:r>
              <w:rPr>
                <w:b/>
                <w:sz w:val="24"/>
                <w:szCs w:val="24"/>
                <w:lang w:eastAsia="en-US"/>
              </w:rPr>
              <w:t>Сроки оказания услуг</w:t>
            </w:r>
          </w:p>
        </w:tc>
      </w:tr>
      <w:tr w:rsidR="00735709" w14:paraId="5011B9B2" w14:textId="77777777" w:rsidTr="00735709">
        <w:trPr>
          <w:trHeight w:val="1994"/>
        </w:trPr>
        <w:tc>
          <w:tcPr>
            <w:tcW w:w="850" w:type="dxa"/>
            <w:tcBorders>
              <w:top w:val="single" w:sz="4" w:space="0" w:color="auto"/>
              <w:left w:val="single" w:sz="4" w:space="0" w:color="auto"/>
              <w:bottom w:val="single" w:sz="4" w:space="0" w:color="auto"/>
              <w:right w:val="single" w:sz="4" w:space="0" w:color="auto"/>
            </w:tcBorders>
          </w:tcPr>
          <w:p w14:paraId="0FA095C8" w14:textId="77777777" w:rsidR="00735709" w:rsidRDefault="00735709" w:rsidP="00895CA8">
            <w:pPr>
              <w:pStyle w:val="afff3"/>
              <w:numPr>
                <w:ilvl w:val="0"/>
                <w:numId w:val="24"/>
              </w:numPr>
              <w:autoSpaceDE w:val="0"/>
              <w:autoSpaceDN w:val="0"/>
              <w:adjustRightInd w:val="0"/>
              <w:spacing w:after="200"/>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1E9ED7ED" w14:textId="77777777" w:rsidR="00735709" w:rsidRDefault="00735709">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Концепция и план информационной кампании, включая: </w:t>
            </w:r>
          </w:p>
          <w:p w14:paraId="4ECE5066" w14:textId="77777777" w:rsidR="00735709" w:rsidRDefault="00735709" w:rsidP="00895CA8">
            <w:pPr>
              <w:pStyle w:val="afff3"/>
              <w:numPr>
                <w:ilvl w:val="0"/>
                <w:numId w:val="25"/>
              </w:numPr>
              <w:rPr>
                <w:rFonts w:eastAsiaTheme="minorHAnsi"/>
                <w:sz w:val="24"/>
                <w:shd w:val="clear" w:color="auto" w:fill="FFFFFF"/>
                <w:lang w:eastAsia="en-US"/>
              </w:rPr>
            </w:pPr>
            <w:r>
              <w:rPr>
                <w:rFonts w:eastAsiaTheme="minorHAnsi"/>
                <w:sz w:val="24"/>
                <w:shd w:val="clear" w:color="auto" w:fill="FFFFFF"/>
                <w:lang w:eastAsia="en-US"/>
              </w:rPr>
              <w:t>основные принципы публичного распространения информации о Национальном рейтинге;</w:t>
            </w:r>
          </w:p>
          <w:p w14:paraId="5BEF46D3" w14:textId="77777777" w:rsidR="00735709" w:rsidRDefault="00735709" w:rsidP="00895CA8">
            <w:pPr>
              <w:pStyle w:val="afff3"/>
              <w:numPr>
                <w:ilvl w:val="0"/>
                <w:numId w:val="25"/>
              </w:numPr>
              <w:rPr>
                <w:rFonts w:eastAsiaTheme="minorHAnsi"/>
                <w:sz w:val="24"/>
                <w:shd w:val="clear" w:color="auto" w:fill="FFFFFF"/>
                <w:lang w:eastAsia="en-US"/>
              </w:rPr>
            </w:pPr>
            <w:r>
              <w:rPr>
                <w:rFonts w:eastAsiaTheme="minorHAnsi"/>
                <w:sz w:val="24"/>
                <w:shd w:val="clear" w:color="auto" w:fill="FFFFFF"/>
                <w:lang w:eastAsia="en-US"/>
              </w:rPr>
              <w:t xml:space="preserve">ключевые информационные послания для каждой из целевых аудиторий; </w:t>
            </w:r>
          </w:p>
          <w:p w14:paraId="057CEA77" w14:textId="77777777" w:rsidR="00735709" w:rsidRDefault="00735709" w:rsidP="00895CA8">
            <w:pPr>
              <w:pStyle w:val="afff3"/>
              <w:numPr>
                <w:ilvl w:val="0"/>
                <w:numId w:val="25"/>
              </w:numPr>
              <w:rPr>
                <w:rFonts w:eastAsiaTheme="minorHAnsi"/>
                <w:sz w:val="24"/>
                <w:shd w:val="clear" w:color="auto" w:fill="FFFFFF"/>
                <w:lang w:eastAsia="en-US"/>
              </w:rPr>
            </w:pPr>
            <w:r>
              <w:rPr>
                <w:rFonts w:eastAsiaTheme="minorHAnsi"/>
                <w:sz w:val="24"/>
                <w:shd w:val="clear" w:color="auto" w:fill="FFFFFF"/>
                <w:lang w:eastAsia="en-US"/>
              </w:rPr>
              <w:t xml:space="preserve">календарный план коммуникационной активности; </w:t>
            </w:r>
          </w:p>
          <w:p w14:paraId="243B9A98" w14:textId="77777777" w:rsidR="00735709" w:rsidRDefault="00735709" w:rsidP="00895CA8">
            <w:pPr>
              <w:pStyle w:val="afff3"/>
              <w:numPr>
                <w:ilvl w:val="0"/>
                <w:numId w:val="25"/>
              </w:numPr>
              <w:rPr>
                <w:rFonts w:eastAsiaTheme="minorHAnsi"/>
                <w:sz w:val="24"/>
                <w:shd w:val="clear" w:color="auto" w:fill="FFFFFF"/>
                <w:lang w:eastAsia="en-US"/>
              </w:rPr>
            </w:pPr>
            <w:r>
              <w:rPr>
                <w:rFonts w:eastAsiaTheme="minorHAnsi"/>
                <w:sz w:val="24"/>
                <w:shd w:val="clear" w:color="auto" w:fill="FFFFFF"/>
                <w:lang w:eastAsia="en-US"/>
              </w:rPr>
              <w:t>медиаплан, включающий перечень информационных поводов для СМИ;</w:t>
            </w:r>
          </w:p>
          <w:p w14:paraId="1DA67803" w14:textId="77777777" w:rsidR="00735709" w:rsidRDefault="00735709" w:rsidP="00895CA8">
            <w:pPr>
              <w:pStyle w:val="afff3"/>
              <w:numPr>
                <w:ilvl w:val="0"/>
                <w:numId w:val="25"/>
              </w:numPr>
              <w:rPr>
                <w:rFonts w:eastAsiaTheme="minorHAnsi"/>
                <w:shd w:val="clear" w:color="auto" w:fill="FFFFFF"/>
                <w:lang w:eastAsia="en-US"/>
              </w:rPr>
            </w:pPr>
            <w:r>
              <w:rPr>
                <w:rFonts w:eastAsiaTheme="minorHAnsi"/>
                <w:sz w:val="24"/>
                <w:shd w:val="clear" w:color="auto" w:fill="FFFFFF"/>
                <w:lang w:eastAsia="en-US"/>
              </w:rPr>
              <w:t>план коммуникационного сопровождения в социальных сетях.</w:t>
            </w:r>
          </w:p>
        </w:tc>
        <w:tc>
          <w:tcPr>
            <w:tcW w:w="3149" w:type="dxa"/>
            <w:tcBorders>
              <w:top w:val="single" w:sz="4" w:space="0" w:color="auto"/>
              <w:left w:val="single" w:sz="4" w:space="0" w:color="auto"/>
              <w:bottom w:val="single" w:sz="4" w:space="0" w:color="auto"/>
              <w:right w:val="single" w:sz="4" w:space="0" w:color="auto"/>
            </w:tcBorders>
            <w:hideMark/>
          </w:tcPr>
          <w:p w14:paraId="1656C6D0" w14:textId="77777777" w:rsidR="00735709" w:rsidRDefault="00735709">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Не позднее 20 дней с даты заключения договора. </w:t>
            </w:r>
          </w:p>
          <w:p w14:paraId="1A15C420" w14:textId="77777777" w:rsidR="00735709" w:rsidRDefault="00735709">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План актуализируется ежемесячно и направляется заказчику 1 числа каждого месяца.</w:t>
            </w:r>
          </w:p>
        </w:tc>
      </w:tr>
      <w:tr w:rsidR="00735709" w14:paraId="660C55C5" w14:textId="77777777" w:rsidTr="00735709">
        <w:trPr>
          <w:trHeight w:val="1994"/>
        </w:trPr>
        <w:tc>
          <w:tcPr>
            <w:tcW w:w="850" w:type="dxa"/>
            <w:tcBorders>
              <w:top w:val="single" w:sz="4" w:space="0" w:color="auto"/>
              <w:left w:val="single" w:sz="4" w:space="0" w:color="auto"/>
              <w:bottom w:val="single" w:sz="4" w:space="0" w:color="auto"/>
              <w:right w:val="single" w:sz="4" w:space="0" w:color="auto"/>
            </w:tcBorders>
          </w:tcPr>
          <w:p w14:paraId="530DB2BC" w14:textId="77777777" w:rsidR="00735709" w:rsidRDefault="00735709" w:rsidP="00895CA8">
            <w:pPr>
              <w:pStyle w:val="afff3"/>
              <w:numPr>
                <w:ilvl w:val="0"/>
                <w:numId w:val="24"/>
              </w:numPr>
              <w:autoSpaceDE w:val="0"/>
              <w:autoSpaceDN w:val="0"/>
              <w:adjustRightInd w:val="0"/>
              <w:spacing w:after="200"/>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tcPr>
          <w:p w14:paraId="4F8EC4AA" w14:textId="77777777" w:rsidR="00735709" w:rsidRDefault="00735709">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еженедельного мониторинга российских СМИ и блогосферы</w:t>
            </w:r>
          </w:p>
          <w:p w14:paraId="331B9CF4" w14:textId="77777777" w:rsidR="00735709" w:rsidRDefault="00735709">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 на основе упоминания Национального рейтинга состояния инвестиционного климата в субъектах РФ.</w:t>
            </w:r>
          </w:p>
          <w:p w14:paraId="45610565" w14:textId="77777777" w:rsidR="00735709" w:rsidRDefault="00735709">
            <w:pPr>
              <w:autoSpaceDE w:val="0"/>
              <w:autoSpaceDN w:val="0"/>
              <w:adjustRightInd w:val="0"/>
              <w:spacing w:after="200"/>
              <w:rPr>
                <w:sz w:val="24"/>
                <w:szCs w:val="24"/>
              </w:rPr>
            </w:pPr>
          </w:p>
        </w:tc>
        <w:tc>
          <w:tcPr>
            <w:tcW w:w="3149" w:type="dxa"/>
            <w:tcBorders>
              <w:top w:val="single" w:sz="4" w:space="0" w:color="auto"/>
              <w:left w:val="single" w:sz="4" w:space="0" w:color="auto"/>
              <w:bottom w:val="single" w:sz="4" w:space="0" w:color="auto"/>
              <w:right w:val="single" w:sz="4" w:space="0" w:color="auto"/>
            </w:tcBorders>
            <w:hideMark/>
          </w:tcPr>
          <w:p w14:paraId="3618DBD8" w14:textId="77777777" w:rsidR="00735709" w:rsidRDefault="00735709">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p w14:paraId="72B6B360" w14:textId="77777777" w:rsidR="00735709" w:rsidRDefault="00735709">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Еженедельный мониторинг предоставляется заказчику каждый понедельник месяца до 12:00</w:t>
            </w:r>
          </w:p>
        </w:tc>
      </w:tr>
      <w:tr w:rsidR="00735709" w14:paraId="17610F09" w14:textId="77777777" w:rsidTr="00735709">
        <w:tc>
          <w:tcPr>
            <w:tcW w:w="850" w:type="dxa"/>
            <w:tcBorders>
              <w:top w:val="single" w:sz="4" w:space="0" w:color="auto"/>
              <w:left w:val="single" w:sz="4" w:space="0" w:color="auto"/>
              <w:bottom w:val="single" w:sz="4" w:space="0" w:color="auto"/>
              <w:right w:val="single" w:sz="4" w:space="0" w:color="auto"/>
            </w:tcBorders>
          </w:tcPr>
          <w:p w14:paraId="024355FD"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6C468234" w14:textId="77777777" w:rsidR="00735709" w:rsidRDefault="00735709">
            <w:pPr>
              <w:suppressAutoHyphens/>
              <w:rPr>
                <w:rFonts w:eastAsia="Calibri"/>
                <w:sz w:val="24"/>
                <w:szCs w:val="24"/>
              </w:rPr>
            </w:pPr>
            <w:r>
              <w:rPr>
                <w:rFonts w:eastAsiaTheme="minorHAnsi" w:cstheme="minorBidi"/>
                <w:sz w:val="24"/>
                <w:szCs w:val="24"/>
                <w:shd w:val="clear" w:color="auto" w:fill="FFFFFF"/>
                <w:lang w:eastAsia="en-US"/>
              </w:rPr>
              <w:t>Информационное сопровождение ключевых мероприятий федерального уровня (включая приглашение и аккредитацию СМИ, фотосъемку, работу со СМИ в ходе мероприятия, подготовку пресс-клиппинга по итогам), посвященных Национальному рейтингу в соответствии Планом информационной кампании.</w:t>
            </w:r>
          </w:p>
        </w:tc>
        <w:tc>
          <w:tcPr>
            <w:tcW w:w="3149" w:type="dxa"/>
            <w:tcBorders>
              <w:top w:val="single" w:sz="4" w:space="0" w:color="auto"/>
              <w:left w:val="single" w:sz="4" w:space="0" w:color="auto"/>
              <w:bottom w:val="single" w:sz="4" w:space="0" w:color="auto"/>
              <w:right w:val="single" w:sz="4" w:space="0" w:color="auto"/>
            </w:tcBorders>
            <w:hideMark/>
          </w:tcPr>
          <w:p w14:paraId="67FE070B"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0AD9698A" w14:textId="77777777" w:rsidTr="00735709">
        <w:trPr>
          <w:trHeight w:val="420"/>
        </w:trPr>
        <w:tc>
          <w:tcPr>
            <w:tcW w:w="850" w:type="dxa"/>
            <w:tcBorders>
              <w:top w:val="single" w:sz="4" w:space="0" w:color="auto"/>
              <w:left w:val="single" w:sz="4" w:space="0" w:color="auto"/>
              <w:bottom w:val="single" w:sz="4" w:space="0" w:color="auto"/>
              <w:right w:val="single" w:sz="4" w:space="0" w:color="auto"/>
            </w:tcBorders>
          </w:tcPr>
          <w:p w14:paraId="018A7E2D"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391736C6" w14:textId="77777777" w:rsidR="00735709" w:rsidRDefault="00735709">
            <w:pPr>
              <w:suppressAutoHyphens/>
              <w:rPr>
                <w:rFonts w:eastAsia="Calibri"/>
                <w:sz w:val="24"/>
                <w:szCs w:val="24"/>
              </w:rPr>
            </w:pPr>
            <w:r>
              <w:rPr>
                <w:rFonts w:eastAsiaTheme="minorHAnsi" w:cstheme="minorBidi"/>
                <w:sz w:val="24"/>
                <w:szCs w:val="24"/>
                <w:shd w:val="clear" w:color="auto" w:fill="FFFFFF"/>
                <w:lang w:eastAsia="en-US"/>
              </w:rPr>
              <w:t>Проведение (полная организация, информационное сопровождение и техническое оснащение, включая фотосъемку, кофе-брейк) мероприятий (не менее четырех) для журналистов федеральных и региональных СМИ по Национальному рейтингу.</w:t>
            </w:r>
          </w:p>
        </w:tc>
        <w:tc>
          <w:tcPr>
            <w:tcW w:w="3149" w:type="dxa"/>
            <w:tcBorders>
              <w:top w:val="single" w:sz="4" w:space="0" w:color="auto"/>
              <w:left w:val="single" w:sz="4" w:space="0" w:color="auto"/>
              <w:bottom w:val="single" w:sz="4" w:space="0" w:color="auto"/>
              <w:right w:val="single" w:sz="4" w:space="0" w:color="auto"/>
            </w:tcBorders>
            <w:hideMark/>
          </w:tcPr>
          <w:p w14:paraId="4A9D2D23"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7C102124" w14:textId="77777777" w:rsidTr="00735709">
        <w:trPr>
          <w:trHeight w:val="1233"/>
        </w:trPr>
        <w:tc>
          <w:tcPr>
            <w:tcW w:w="850" w:type="dxa"/>
            <w:tcBorders>
              <w:top w:val="single" w:sz="4" w:space="0" w:color="auto"/>
              <w:left w:val="single" w:sz="4" w:space="0" w:color="auto"/>
              <w:bottom w:val="single" w:sz="4" w:space="0" w:color="auto"/>
              <w:right w:val="single" w:sz="4" w:space="0" w:color="auto"/>
            </w:tcBorders>
          </w:tcPr>
          <w:p w14:paraId="51B29418"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4AE84911" w14:textId="77777777" w:rsidR="00735709" w:rsidRDefault="00735709">
            <w:pPr>
              <w:suppressAutoHyphens/>
              <w:rPr>
                <w:rFonts w:eastAsia="Calibri"/>
                <w:sz w:val="24"/>
                <w:szCs w:val="24"/>
              </w:rPr>
            </w:pPr>
            <w:r>
              <w:rPr>
                <w:rFonts w:eastAsiaTheme="minorHAnsi" w:cstheme="minorBidi"/>
                <w:sz w:val="24"/>
                <w:szCs w:val="24"/>
                <w:shd w:val="clear" w:color="auto" w:fill="FFFFFF"/>
                <w:lang w:eastAsia="en-US"/>
              </w:rPr>
              <w:t xml:space="preserve">Написание и распространение в адрес СМИ пресс-релизов в соответствии с Планом информационной кампании, а также в случае незапланированных активностей на русском и английском языках. </w:t>
            </w:r>
          </w:p>
        </w:tc>
        <w:tc>
          <w:tcPr>
            <w:tcW w:w="3149" w:type="dxa"/>
            <w:tcBorders>
              <w:top w:val="single" w:sz="4" w:space="0" w:color="auto"/>
              <w:left w:val="single" w:sz="4" w:space="0" w:color="auto"/>
              <w:bottom w:val="single" w:sz="4" w:space="0" w:color="auto"/>
              <w:right w:val="single" w:sz="4" w:space="0" w:color="auto"/>
            </w:tcBorders>
            <w:hideMark/>
          </w:tcPr>
          <w:p w14:paraId="4C47DDAD"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246B5C41" w14:textId="77777777" w:rsidTr="00735709">
        <w:trPr>
          <w:trHeight w:val="557"/>
        </w:trPr>
        <w:tc>
          <w:tcPr>
            <w:tcW w:w="850" w:type="dxa"/>
            <w:tcBorders>
              <w:top w:val="single" w:sz="4" w:space="0" w:color="auto"/>
              <w:left w:val="single" w:sz="4" w:space="0" w:color="auto"/>
              <w:bottom w:val="single" w:sz="4" w:space="0" w:color="auto"/>
              <w:right w:val="single" w:sz="4" w:space="0" w:color="auto"/>
            </w:tcBorders>
          </w:tcPr>
          <w:p w14:paraId="11D4667B" w14:textId="77777777" w:rsidR="00735709" w:rsidRDefault="00735709" w:rsidP="00895CA8">
            <w:pPr>
              <w:pStyle w:val="afff3"/>
              <w:numPr>
                <w:ilvl w:val="0"/>
                <w:numId w:val="24"/>
              </w:numPr>
              <w:autoSpaceDE w:val="0"/>
              <w:autoSpaceDN w:val="0"/>
              <w:adjustRightInd w:val="0"/>
              <w:spacing w:after="200"/>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1C6C2EAA" w14:textId="77777777" w:rsidR="00735709" w:rsidRDefault="00735709">
            <w:pPr>
              <w:suppressAutoHyphens/>
              <w:rPr>
                <w:rFonts w:eastAsia="Calibri"/>
                <w:sz w:val="24"/>
                <w:szCs w:val="24"/>
              </w:rPr>
            </w:pPr>
            <w:r>
              <w:rPr>
                <w:rFonts w:eastAsiaTheme="minorHAnsi" w:cstheme="minorBidi"/>
                <w:sz w:val="24"/>
                <w:szCs w:val="24"/>
                <w:shd w:val="clear" w:color="auto" w:fill="FFFFFF"/>
                <w:lang w:eastAsia="en-US"/>
              </w:rPr>
              <w:t xml:space="preserve">Обновление пресс-кита, содержащего информацию о рейтинге на русском и английском языках. </w:t>
            </w:r>
          </w:p>
        </w:tc>
        <w:tc>
          <w:tcPr>
            <w:tcW w:w="3149" w:type="dxa"/>
            <w:tcBorders>
              <w:top w:val="single" w:sz="4" w:space="0" w:color="auto"/>
              <w:left w:val="single" w:sz="4" w:space="0" w:color="auto"/>
              <w:bottom w:val="single" w:sz="4" w:space="0" w:color="auto"/>
              <w:right w:val="single" w:sz="4" w:space="0" w:color="auto"/>
            </w:tcBorders>
            <w:hideMark/>
          </w:tcPr>
          <w:p w14:paraId="7D46E926"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47651958" w14:textId="77777777" w:rsidTr="00735709">
        <w:trPr>
          <w:trHeight w:val="699"/>
        </w:trPr>
        <w:tc>
          <w:tcPr>
            <w:tcW w:w="850" w:type="dxa"/>
            <w:tcBorders>
              <w:top w:val="single" w:sz="4" w:space="0" w:color="auto"/>
              <w:left w:val="single" w:sz="4" w:space="0" w:color="auto"/>
              <w:bottom w:val="single" w:sz="4" w:space="0" w:color="auto"/>
              <w:right w:val="single" w:sz="4" w:space="0" w:color="auto"/>
            </w:tcBorders>
          </w:tcPr>
          <w:p w14:paraId="45BEF06C" w14:textId="77777777" w:rsidR="00735709" w:rsidRDefault="00735709" w:rsidP="00895CA8">
            <w:pPr>
              <w:pStyle w:val="afff3"/>
              <w:numPr>
                <w:ilvl w:val="0"/>
                <w:numId w:val="24"/>
              </w:numPr>
              <w:autoSpaceDE w:val="0"/>
              <w:autoSpaceDN w:val="0"/>
              <w:adjustRightInd w:val="0"/>
              <w:spacing w:after="200"/>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491A2BA9"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работы в социальных сетях по Национальному рейтингу, а именно: </w:t>
            </w:r>
          </w:p>
          <w:p w14:paraId="0C09D6BA" w14:textId="77777777" w:rsidR="00735709" w:rsidRDefault="00735709" w:rsidP="00895CA8">
            <w:pPr>
              <w:pStyle w:val="afff3"/>
              <w:numPr>
                <w:ilvl w:val="0"/>
                <w:numId w:val="26"/>
              </w:numPr>
              <w:rPr>
                <w:rFonts w:eastAsiaTheme="minorHAnsi"/>
                <w:sz w:val="24"/>
                <w:shd w:val="clear" w:color="auto" w:fill="FFFFFF"/>
                <w:lang w:eastAsia="en-US"/>
              </w:rPr>
            </w:pPr>
            <w:r>
              <w:rPr>
                <w:rFonts w:eastAsiaTheme="minorHAnsi"/>
                <w:sz w:val="24"/>
                <w:shd w:val="clear" w:color="auto" w:fill="FFFFFF"/>
                <w:lang w:eastAsia="en-US"/>
              </w:rPr>
              <w:t>поддержание и развитие аккаунтов в социальной сети Facebook;</w:t>
            </w:r>
          </w:p>
          <w:p w14:paraId="707F595C" w14:textId="77777777" w:rsidR="00735709" w:rsidRDefault="00735709" w:rsidP="00895CA8">
            <w:pPr>
              <w:pStyle w:val="afff3"/>
              <w:numPr>
                <w:ilvl w:val="0"/>
                <w:numId w:val="26"/>
              </w:numPr>
              <w:rPr>
                <w:rFonts w:eastAsiaTheme="minorHAnsi"/>
                <w:sz w:val="24"/>
                <w:shd w:val="clear" w:color="auto" w:fill="FFFFFF"/>
                <w:lang w:eastAsia="en-US"/>
              </w:rPr>
            </w:pPr>
            <w:r>
              <w:rPr>
                <w:rFonts w:eastAsiaTheme="minorHAnsi"/>
                <w:sz w:val="24"/>
                <w:shd w:val="clear" w:color="auto" w:fill="FFFFFF"/>
                <w:lang w:eastAsia="en-US"/>
              </w:rPr>
              <w:t>создание и распространение релевантного контента для социальной сети (не менее 200 постов за время действия договора);</w:t>
            </w:r>
          </w:p>
          <w:p w14:paraId="60941CAD" w14:textId="77777777" w:rsidR="00735709" w:rsidRDefault="00735709" w:rsidP="00895CA8">
            <w:pPr>
              <w:pStyle w:val="afff3"/>
              <w:numPr>
                <w:ilvl w:val="0"/>
                <w:numId w:val="26"/>
              </w:numPr>
              <w:rPr>
                <w:rFonts w:eastAsiaTheme="minorHAnsi"/>
                <w:sz w:val="24"/>
                <w:shd w:val="clear" w:color="auto" w:fill="FFFFFF"/>
                <w:lang w:eastAsia="en-US"/>
              </w:rPr>
            </w:pPr>
            <w:r>
              <w:rPr>
                <w:rFonts w:eastAsiaTheme="minorHAnsi"/>
                <w:sz w:val="24"/>
                <w:shd w:val="clear" w:color="auto" w:fill="FFFFFF"/>
                <w:lang w:eastAsia="en-US"/>
              </w:rPr>
              <w:t>модерирование дискуссий на созданных аккаунтах;</w:t>
            </w:r>
          </w:p>
          <w:p w14:paraId="2D1CF53C" w14:textId="77777777" w:rsidR="00735709" w:rsidRDefault="00735709" w:rsidP="00895CA8">
            <w:pPr>
              <w:pStyle w:val="afff3"/>
              <w:numPr>
                <w:ilvl w:val="0"/>
                <w:numId w:val="26"/>
              </w:numPr>
              <w:rPr>
                <w:rFonts w:eastAsiaTheme="minorHAnsi"/>
                <w:sz w:val="24"/>
                <w:shd w:val="clear" w:color="auto" w:fill="FFFFFF"/>
                <w:lang w:eastAsia="en-US"/>
              </w:rPr>
            </w:pPr>
            <w:r>
              <w:rPr>
                <w:rFonts w:eastAsiaTheme="minorHAnsi"/>
                <w:sz w:val="24"/>
                <w:shd w:val="clear" w:color="auto" w:fill="FFFFFF"/>
                <w:lang w:eastAsia="en-US"/>
              </w:rPr>
              <w:t>рубрикация аккаунта.</w:t>
            </w:r>
          </w:p>
        </w:tc>
        <w:tc>
          <w:tcPr>
            <w:tcW w:w="3149" w:type="dxa"/>
            <w:tcBorders>
              <w:top w:val="single" w:sz="4" w:space="0" w:color="auto"/>
              <w:left w:val="single" w:sz="4" w:space="0" w:color="auto"/>
              <w:bottom w:val="single" w:sz="4" w:space="0" w:color="auto"/>
              <w:right w:val="single" w:sz="4" w:space="0" w:color="auto"/>
            </w:tcBorders>
            <w:hideMark/>
          </w:tcPr>
          <w:p w14:paraId="4AF8D736"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470740AF" w14:textId="77777777" w:rsidTr="00735709">
        <w:trPr>
          <w:trHeight w:val="699"/>
        </w:trPr>
        <w:tc>
          <w:tcPr>
            <w:tcW w:w="850" w:type="dxa"/>
            <w:tcBorders>
              <w:top w:val="single" w:sz="4" w:space="0" w:color="auto"/>
              <w:left w:val="single" w:sz="4" w:space="0" w:color="auto"/>
              <w:bottom w:val="single" w:sz="4" w:space="0" w:color="auto"/>
              <w:right w:val="single" w:sz="4" w:space="0" w:color="auto"/>
            </w:tcBorders>
          </w:tcPr>
          <w:p w14:paraId="0C8A1FEF"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29F7DAEF"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Создание инфографики (10 единиц), посвященной Национальному рейтингу с последующим распространением в интернете, а также на федеральных и региональных телеканалах.</w:t>
            </w:r>
          </w:p>
        </w:tc>
        <w:tc>
          <w:tcPr>
            <w:tcW w:w="3149" w:type="dxa"/>
            <w:tcBorders>
              <w:top w:val="single" w:sz="4" w:space="0" w:color="auto"/>
              <w:left w:val="single" w:sz="4" w:space="0" w:color="auto"/>
              <w:bottom w:val="single" w:sz="4" w:space="0" w:color="auto"/>
              <w:right w:val="single" w:sz="4" w:space="0" w:color="auto"/>
            </w:tcBorders>
            <w:hideMark/>
          </w:tcPr>
          <w:p w14:paraId="2496C4C3"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7534971A" w14:textId="77777777" w:rsidTr="00735709">
        <w:trPr>
          <w:trHeight w:val="1233"/>
        </w:trPr>
        <w:tc>
          <w:tcPr>
            <w:tcW w:w="850" w:type="dxa"/>
            <w:tcBorders>
              <w:top w:val="single" w:sz="4" w:space="0" w:color="auto"/>
              <w:left w:val="single" w:sz="4" w:space="0" w:color="auto"/>
              <w:bottom w:val="single" w:sz="4" w:space="0" w:color="auto"/>
              <w:right w:val="single" w:sz="4" w:space="0" w:color="auto"/>
            </w:tcBorders>
          </w:tcPr>
          <w:p w14:paraId="7C495D3A" w14:textId="77777777" w:rsidR="00735709" w:rsidRDefault="00735709" w:rsidP="00895CA8">
            <w:pPr>
              <w:pStyle w:val="afff3"/>
              <w:numPr>
                <w:ilvl w:val="0"/>
                <w:numId w:val="24"/>
              </w:numPr>
              <w:autoSpaceDE w:val="0"/>
              <w:autoSpaceDN w:val="0"/>
              <w:adjustRightInd w:val="0"/>
              <w:spacing w:after="200"/>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258A6A3D" w14:textId="77777777" w:rsidR="00735709" w:rsidRDefault="00735709">
            <w:pPr>
              <w:suppressAutoHyphens/>
              <w:rPr>
                <w:rFonts w:eastAsia="Calibri"/>
                <w:sz w:val="24"/>
                <w:szCs w:val="24"/>
              </w:rPr>
            </w:pPr>
            <w:r>
              <w:rPr>
                <w:rFonts w:eastAsiaTheme="minorHAnsi" w:cstheme="minorBidi"/>
                <w:sz w:val="24"/>
                <w:szCs w:val="24"/>
                <w:shd w:val="clear" w:color="auto" w:fill="FFFFFF"/>
                <w:lang w:eastAsia="en-US"/>
              </w:rPr>
              <w:t xml:space="preserve">Инициирование по согласованию с Заказчиком интервью с ключевыми спикерами Национального рейтинга и экспертами, а также инициирование и организация публикаций на ресурсах федеральных и региональных СМИ по теме развития инвестиционного климата в регионах (не менее 60 публикаций в СМИ федерального уровня, не менее 100 публикаций в СМИ регионального уровня) </w:t>
            </w:r>
          </w:p>
        </w:tc>
        <w:tc>
          <w:tcPr>
            <w:tcW w:w="3149" w:type="dxa"/>
            <w:tcBorders>
              <w:top w:val="single" w:sz="4" w:space="0" w:color="auto"/>
              <w:left w:val="single" w:sz="4" w:space="0" w:color="auto"/>
              <w:bottom w:val="single" w:sz="4" w:space="0" w:color="auto"/>
              <w:right w:val="single" w:sz="4" w:space="0" w:color="auto"/>
            </w:tcBorders>
            <w:hideMark/>
          </w:tcPr>
          <w:p w14:paraId="4A1A7CDA"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7B66C4C4" w14:textId="77777777" w:rsidTr="00735709">
        <w:trPr>
          <w:trHeight w:val="1233"/>
        </w:trPr>
        <w:tc>
          <w:tcPr>
            <w:tcW w:w="850" w:type="dxa"/>
            <w:tcBorders>
              <w:top w:val="single" w:sz="4" w:space="0" w:color="auto"/>
              <w:left w:val="single" w:sz="4" w:space="0" w:color="auto"/>
              <w:bottom w:val="single" w:sz="4" w:space="0" w:color="auto"/>
              <w:right w:val="single" w:sz="4" w:space="0" w:color="auto"/>
            </w:tcBorders>
          </w:tcPr>
          <w:p w14:paraId="7D95AD76"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722C9328" w14:textId="77777777" w:rsidR="00735709" w:rsidRDefault="00735709">
            <w:pPr>
              <w:suppressAutoHyphens/>
              <w:rPr>
                <w:rFonts w:eastAsia="Calibri"/>
                <w:sz w:val="24"/>
                <w:szCs w:val="24"/>
              </w:rPr>
            </w:pPr>
            <w:r>
              <w:rPr>
                <w:rFonts w:eastAsiaTheme="minorHAnsi" w:cstheme="minorBidi"/>
                <w:sz w:val="24"/>
                <w:szCs w:val="24"/>
                <w:shd w:val="clear" w:color="auto" w:fill="FFFFFF"/>
                <w:lang w:eastAsia="en-US"/>
              </w:rPr>
              <w:t xml:space="preserve">Обеспечение выхода в телевизионный и радио эфир не менее десяти сюжетов и инициирование не менее пяти теле и радио интервью на федеральных и региональных российских телеканалах, и радиостанциях. </w:t>
            </w:r>
          </w:p>
        </w:tc>
        <w:tc>
          <w:tcPr>
            <w:tcW w:w="3149" w:type="dxa"/>
            <w:tcBorders>
              <w:top w:val="single" w:sz="4" w:space="0" w:color="auto"/>
              <w:left w:val="single" w:sz="4" w:space="0" w:color="auto"/>
              <w:bottom w:val="single" w:sz="4" w:space="0" w:color="auto"/>
              <w:right w:val="single" w:sz="4" w:space="0" w:color="auto"/>
            </w:tcBorders>
            <w:hideMark/>
          </w:tcPr>
          <w:p w14:paraId="33165926"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5DA7F6EB" w14:textId="77777777" w:rsidTr="00735709">
        <w:trPr>
          <w:trHeight w:val="688"/>
        </w:trPr>
        <w:tc>
          <w:tcPr>
            <w:tcW w:w="850" w:type="dxa"/>
            <w:tcBorders>
              <w:top w:val="single" w:sz="4" w:space="0" w:color="auto"/>
              <w:left w:val="single" w:sz="4" w:space="0" w:color="auto"/>
              <w:bottom w:val="single" w:sz="4" w:space="0" w:color="auto"/>
              <w:right w:val="single" w:sz="4" w:space="0" w:color="auto"/>
            </w:tcBorders>
          </w:tcPr>
          <w:p w14:paraId="30979BB9"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433DE03F" w14:textId="77777777" w:rsidR="00735709" w:rsidRDefault="00735709">
            <w:pPr>
              <w:suppressAutoHyphens/>
              <w:rPr>
                <w:rFonts w:eastAsia="Calibri"/>
                <w:sz w:val="24"/>
                <w:szCs w:val="24"/>
                <w:u w:val="single"/>
              </w:rPr>
            </w:pPr>
            <w:r>
              <w:rPr>
                <w:rFonts w:eastAsiaTheme="minorHAnsi" w:cstheme="minorBidi"/>
                <w:sz w:val="24"/>
                <w:szCs w:val="24"/>
                <w:shd w:val="clear" w:color="auto" w:fill="FFFFFF"/>
                <w:lang w:eastAsia="en-US"/>
              </w:rPr>
              <w:t xml:space="preserve">Инициирование и размещение, информации о рейтинге в иностранных СМИ по согласованию с заказчиком (не менее пяти публикаций). </w:t>
            </w:r>
          </w:p>
        </w:tc>
        <w:tc>
          <w:tcPr>
            <w:tcW w:w="3149" w:type="dxa"/>
            <w:tcBorders>
              <w:top w:val="single" w:sz="4" w:space="0" w:color="auto"/>
              <w:left w:val="single" w:sz="4" w:space="0" w:color="auto"/>
              <w:bottom w:val="single" w:sz="4" w:space="0" w:color="auto"/>
              <w:right w:val="single" w:sz="4" w:space="0" w:color="auto"/>
            </w:tcBorders>
            <w:hideMark/>
          </w:tcPr>
          <w:p w14:paraId="37D0BB23"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7AD1D7B5" w14:textId="77777777" w:rsidTr="00735709">
        <w:trPr>
          <w:trHeight w:val="556"/>
        </w:trPr>
        <w:tc>
          <w:tcPr>
            <w:tcW w:w="850" w:type="dxa"/>
            <w:tcBorders>
              <w:top w:val="single" w:sz="4" w:space="0" w:color="auto"/>
              <w:left w:val="single" w:sz="4" w:space="0" w:color="auto"/>
              <w:bottom w:val="single" w:sz="4" w:space="0" w:color="auto"/>
              <w:right w:val="single" w:sz="4" w:space="0" w:color="auto"/>
            </w:tcBorders>
          </w:tcPr>
          <w:p w14:paraId="0FB880F9"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34387DA4"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Сводный ежеквартальный отчет и экспресс-анализ, включая динамику упоминаемости ключевых спикеров рейтинга.</w:t>
            </w:r>
          </w:p>
        </w:tc>
        <w:tc>
          <w:tcPr>
            <w:tcW w:w="3149" w:type="dxa"/>
            <w:tcBorders>
              <w:top w:val="single" w:sz="4" w:space="0" w:color="auto"/>
              <w:left w:val="single" w:sz="4" w:space="0" w:color="auto"/>
              <w:bottom w:val="single" w:sz="4" w:space="0" w:color="auto"/>
              <w:right w:val="single" w:sz="4" w:space="0" w:color="auto"/>
            </w:tcBorders>
            <w:hideMark/>
          </w:tcPr>
          <w:p w14:paraId="7638C45B"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r w:rsidR="00735709" w14:paraId="3E78C7B4" w14:textId="77777777" w:rsidTr="00735709">
        <w:trPr>
          <w:trHeight w:val="280"/>
        </w:trPr>
        <w:tc>
          <w:tcPr>
            <w:tcW w:w="850" w:type="dxa"/>
            <w:tcBorders>
              <w:top w:val="single" w:sz="4" w:space="0" w:color="auto"/>
              <w:left w:val="single" w:sz="4" w:space="0" w:color="auto"/>
              <w:bottom w:val="single" w:sz="4" w:space="0" w:color="auto"/>
              <w:right w:val="single" w:sz="4" w:space="0" w:color="auto"/>
            </w:tcBorders>
          </w:tcPr>
          <w:p w14:paraId="5F4D364F" w14:textId="77777777" w:rsidR="00735709" w:rsidRDefault="00735709" w:rsidP="00895CA8">
            <w:pPr>
              <w:pStyle w:val="afff3"/>
              <w:numPr>
                <w:ilvl w:val="0"/>
                <w:numId w:val="24"/>
              </w:numPr>
              <w:autoSpaceDE w:val="0"/>
              <w:autoSpaceDN w:val="0"/>
              <w:adjustRightInd w:val="0"/>
              <w:spacing w:after="200"/>
              <w:jc w:val="center"/>
              <w:rPr>
                <w:b/>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302962C5"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Формирование и обновление (не реже раза в полгода) баз федеральных и региональных СМИ.</w:t>
            </w:r>
          </w:p>
        </w:tc>
        <w:tc>
          <w:tcPr>
            <w:tcW w:w="3149" w:type="dxa"/>
            <w:tcBorders>
              <w:top w:val="single" w:sz="4" w:space="0" w:color="auto"/>
              <w:left w:val="single" w:sz="4" w:space="0" w:color="auto"/>
              <w:bottom w:val="single" w:sz="4" w:space="0" w:color="auto"/>
              <w:right w:val="single" w:sz="4" w:space="0" w:color="auto"/>
            </w:tcBorders>
            <w:hideMark/>
          </w:tcPr>
          <w:p w14:paraId="3EBEF2E3" w14:textId="77777777" w:rsidR="00735709" w:rsidRDefault="00735709">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2016 г.</w:t>
            </w:r>
          </w:p>
        </w:tc>
      </w:tr>
    </w:tbl>
    <w:p w14:paraId="6201976A" w14:textId="01A3A026" w:rsidR="004005EC" w:rsidRPr="002228FF" w:rsidRDefault="004005EC" w:rsidP="002379E8">
      <w:pPr>
        <w:tabs>
          <w:tab w:val="left" w:pos="360"/>
        </w:tabs>
        <w:jc w:val="center"/>
        <w:rPr>
          <w:b/>
          <w:sz w:val="32"/>
          <w:szCs w:val="32"/>
        </w:rPr>
      </w:pP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4" w:name="_Toc127334282"/>
      <w:bookmarkStart w:id="85" w:name="_Ref166329160"/>
      <w:bookmarkStart w:id="86" w:name="_Ref166329169"/>
      <w:bookmarkStart w:id="87" w:name="_Ref166487238"/>
      <w:bookmarkStart w:id="88" w:name="_Ref166487244"/>
      <w:bookmarkStart w:id="89" w:name="_Ref166487316"/>
      <w:bookmarkStart w:id="90" w:name="_Toc167251516"/>
      <w:bookmarkStart w:id="91" w:name="_Toc180912175"/>
    </w:p>
    <w:p w14:paraId="17C7DC75" w14:textId="77777777" w:rsidR="00B154F2" w:rsidRPr="00297AEF" w:rsidRDefault="00B154F2" w:rsidP="00B154F2">
      <w:pPr>
        <w:pStyle w:val="20"/>
        <w:rPr>
          <w:sz w:val="26"/>
          <w:szCs w:val="26"/>
        </w:rPr>
      </w:pPr>
      <w:bookmarkStart w:id="92" w:name="_ФОРМА_1._ЗАЯВКА"/>
      <w:bookmarkEnd w:id="84"/>
      <w:bookmarkEnd w:id="85"/>
      <w:bookmarkEnd w:id="86"/>
      <w:bookmarkEnd w:id="87"/>
      <w:bookmarkEnd w:id="88"/>
      <w:bookmarkEnd w:id="89"/>
      <w:bookmarkEnd w:id="90"/>
      <w:bookmarkEnd w:id="91"/>
      <w:bookmarkEnd w:id="92"/>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3" w:name="_Ref166329400"/>
      <w:r w:rsidRPr="00297AEF">
        <w:t xml:space="preserve">На бланке участника </w:t>
      </w:r>
      <w:bookmarkEnd w:id="93"/>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4FD6E1DC"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358954D9"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6C98F0B0" w:rsidR="00C808BC" w:rsidRPr="00F61BA4" w:rsidRDefault="00043CC6" w:rsidP="006E0447">
            <w:pPr>
              <w:jc w:val="center"/>
              <w:rPr>
                <w:color w:val="A6A6A6" w:themeColor="background1" w:themeShade="A6"/>
              </w:rPr>
            </w:pPr>
            <w:r w:rsidRPr="00043CC6">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1FB2AC98"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5D157D19"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lastRenderedPageBreak/>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33E0AD26"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79EA7D95"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7F7D0309"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3442BDED"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1426EC45"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1DAD15B8"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7D6B6FC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66135CF8" w:rsidR="006D49CD" w:rsidRDefault="006D49CD" w:rsidP="006D49CD">
      <w:pPr>
        <w:jc w:val="right"/>
        <w:rPr>
          <w:szCs w:val="24"/>
        </w:rPr>
      </w:pPr>
      <w:r>
        <w:rPr>
          <w:szCs w:val="24"/>
        </w:rPr>
        <w:t>_____________________________________________</w:t>
      </w:r>
    </w:p>
    <w:p w14:paraId="3B87EA97" w14:textId="6380FA68"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55597241"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6393140D" w14:textId="71B5228F" w:rsidR="006D49CD" w:rsidRDefault="006D49CD" w:rsidP="006D49CD">
      <w:pPr>
        <w:rPr>
          <w:szCs w:val="24"/>
        </w:rPr>
      </w:pPr>
      <w:r>
        <w:rPr>
          <w:szCs w:val="24"/>
        </w:rPr>
        <w:t xml:space="preserve">1. </w:t>
      </w:r>
    </w:p>
    <w:p w14:paraId="1C7517D5" w14:textId="77777777" w:rsidR="006D49CD" w:rsidRDefault="006D49CD" w:rsidP="006D49CD">
      <w:pPr>
        <w:rPr>
          <w:szCs w:val="24"/>
        </w:rPr>
      </w:pPr>
    </w:p>
    <w:tbl>
      <w:tblPr>
        <w:tblStyle w:val="af6"/>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0A7682">
        <w:tc>
          <w:tcPr>
            <w:tcW w:w="486" w:type="dxa"/>
            <w:vAlign w:val="center"/>
          </w:tcPr>
          <w:p w14:paraId="53200970" w14:textId="4BD88C05" w:rsidR="006D49CD" w:rsidRDefault="006D49CD" w:rsidP="000A7682">
            <w:pPr>
              <w:jc w:val="center"/>
              <w:rPr>
                <w:szCs w:val="24"/>
              </w:rPr>
            </w:pPr>
            <w:r>
              <w:rPr>
                <w:szCs w:val="24"/>
              </w:rPr>
              <w:t>п/п</w:t>
            </w:r>
          </w:p>
        </w:tc>
        <w:tc>
          <w:tcPr>
            <w:tcW w:w="2316" w:type="dxa"/>
            <w:vAlign w:val="center"/>
          </w:tcPr>
          <w:p w14:paraId="0F16FD55" w14:textId="4B30E82A" w:rsidR="006D49CD" w:rsidRDefault="006D49CD" w:rsidP="000A7682">
            <w:pPr>
              <w:jc w:val="center"/>
              <w:rPr>
                <w:sz w:val="22"/>
                <w:szCs w:val="22"/>
              </w:rPr>
            </w:pPr>
          </w:p>
        </w:tc>
        <w:tc>
          <w:tcPr>
            <w:tcW w:w="2235" w:type="dxa"/>
            <w:vAlign w:val="center"/>
          </w:tcPr>
          <w:p w14:paraId="00017216" w14:textId="2A6A4DA1" w:rsidR="006D49CD" w:rsidRDefault="006D49CD" w:rsidP="000A7682">
            <w:pPr>
              <w:jc w:val="center"/>
              <w:rPr>
                <w:sz w:val="22"/>
                <w:szCs w:val="22"/>
              </w:rPr>
            </w:pPr>
          </w:p>
        </w:tc>
        <w:tc>
          <w:tcPr>
            <w:tcW w:w="1167" w:type="dxa"/>
            <w:vAlign w:val="center"/>
          </w:tcPr>
          <w:p w14:paraId="52825F0D" w14:textId="25618CFB" w:rsidR="006D49CD" w:rsidRDefault="006D49CD" w:rsidP="000A7682">
            <w:pPr>
              <w:jc w:val="center"/>
              <w:rPr>
                <w:sz w:val="22"/>
                <w:szCs w:val="22"/>
              </w:rPr>
            </w:pPr>
          </w:p>
        </w:tc>
        <w:tc>
          <w:tcPr>
            <w:tcW w:w="1842" w:type="dxa"/>
            <w:vAlign w:val="center"/>
          </w:tcPr>
          <w:p w14:paraId="6E85643E" w14:textId="6F157620" w:rsidR="006D49CD" w:rsidRDefault="006D49CD" w:rsidP="000A7682">
            <w:pPr>
              <w:jc w:val="center"/>
              <w:rPr>
                <w:sz w:val="22"/>
                <w:szCs w:val="22"/>
              </w:rPr>
            </w:pPr>
          </w:p>
        </w:tc>
        <w:tc>
          <w:tcPr>
            <w:tcW w:w="1950" w:type="dxa"/>
            <w:vAlign w:val="center"/>
          </w:tcPr>
          <w:p w14:paraId="0E638328" w14:textId="4CFBB32C" w:rsidR="006D49CD" w:rsidRDefault="006D49CD" w:rsidP="000A7682">
            <w:pPr>
              <w:jc w:val="center"/>
              <w:rPr>
                <w:sz w:val="22"/>
                <w:szCs w:val="22"/>
              </w:rPr>
            </w:pPr>
          </w:p>
        </w:tc>
      </w:tr>
      <w:tr w:rsidR="006D49CD" w14:paraId="02CDDEBA" w14:textId="77777777" w:rsidTr="000A7682">
        <w:tc>
          <w:tcPr>
            <w:tcW w:w="486" w:type="dxa"/>
          </w:tcPr>
          <w:p w14:paraId="37CC2705" w14:textId="77777777" w:rsidR="006D49CD" w:rsidRDefault="006D49CD" w:rsidP="000A7682">
            <w:pPr>
              <w:rPr>
                <w:szCs w:val="24"/>
              </w:rPr>
            </w:pPr>
            <w:r>
              <w:rPr>
                <w:szCs w:val="24"/>
              </w:rPr>
              <w:t>1.</w:t>
            </w:r>
          </w:p>
        </w:tc>
        <w:tc>
          <w:tcPr>
            <w:tcW w:w="2316" w:type="dxa"/>
          </w:tcPr>
          <w:p w14:paraId="2E01C482" w14:textId="77777777" w:rsidR="006D49CD" w:rsidRPr="00AC214D" w:rsidRDefault="006D49CD" w:rsidP="000A7682">
            <w:pPr>
              <w:rPr>
                <w:szCs w:val="24"/>
              </w:rPr>
            </w:pPr>
          </w:p>
        </w:tc>
        <w:tc>
          <w:tcPr>
            <w:tcW w:w="2235" w:type="dxa"/>
          </w:tcPr>
          <w:p w14:paraId="14DC72F7" w14:textId="77777777" w:rsidR="006D49CD" w:rsidRDefault="006D49CD" w:rsidP="000A7682">
            <w:pPr>
              <w:rPr>
                <w:szCs w:val="24"/>
              </w:rPr>
            </w:pPr>
          </w:p>
        </w:tc>
        <w:tc>
          <w:tcPr>
            <w:tcW w:w="1167" w:type="dxa"/>
          </w:tcPr>
          <w:p w14:paraId="683328FF" w14:textId="77777777" w:rsidR="006D49CD" w:rsidRDefault="006D49CD" w:rsidP="000A7682">
            <w:pPr>
              <w:rPr>
                <w:szCs w:val="24"/>
              </w:rPr>
            </w:pPr>
          </w:p>
        </w:tc>
        <w:tc>
          <w:tcPr>
            <w:tcW w:w="1842" w:type="dxa"/>
          </w:tcPr>
          <w:p w14:paraId="0DB8B27B" w14:textId="77777777" w:rsidR="006D49CD" w:rsidRDefault="006D49CD" w:rsidP="000A7682">
            <w:pPr>
              <w:rPr>
                <w:szCs w:val="24"/>
              </w:rPr>
            </w:pPr>
          </w:p>
        </w:tc>
        <w:tc>
          <w:tcPr>
            <w:tcW w:w="1950" w:type="dxa"/>
          </w:tcPr>
          <w:p w14:paraId="01A3C51F" w14:textId="77777777" w:rsidR="006D49CD" w:rsidRDefault="006D49CD" w:rsidP="000A7682">
            <w:pPr>
              <w:rPr>
                <w:szCs w:val="24"/>
              </w:rPr>
            </w:pPr>
          </w:p>
        </w:tc>
      </w:tr>
      <w:tr w:rsidR="006D49CD" w14:paraId="5E3E10F8" w14:textId="77777777" w:rsidTr="000A7682">
        <w:tc>
          <w:tcPr>
            <w:tcW w:w="486" w:type="dxa"/>
          </w:tcPr>
          <w:p w14:paraId="2EE63C58" w14:textId="77777777" w:rsidR="006D49CD" w:rsidRDefault="006D49CD" w:rsidP="000A7682">
            <w:pPr>
              <w:rPr>
                <w:szCs w:val="24"/>
              </w:rPr>
            </w:pPr>
            <w:r>
              <w:rPr>
                <w:szCs w:val="24"/>
              </w:rPr>
              <w:t>2.</w:t>
            </w:r>
          </w:p>
        </w:tc>
        <w:tc>
          <w:tcPr>
            <w:tcW w:w="2316" w:type="dxa"/>
          </w:tcPr>
          <w:p w14:paraId="51A5D8D7" w14:textId="77777777" w:rsidR="006D49CD" w:rsidRPr="00AC214D" w:rsidRDefault="006D49CD" w:rsidP="000A7682">
            <w:pPr>
              <w:rPr>
                <w:szCs w:val="24"/>
              </w:rPr>
            </w:pPr>
          </w:p>
        </w:tc>
        <w:tc>
          <w:tcPr>
            <w:tcW w:w="2235" w:type="dxa"/>
          </w:tcPr>
          <w:p w14:paraId="627C8BA1" w14:textId="77777777" w:rsidR="006D49CD" w:rsidRDefault="006D49CD" w:rsidP="000A7682">
            <w:pPr>
              <w:rPr>
                <w:szCs w:val="24"/>
              </w:rPr>
            </w:pPr>
          </w:p>
        </w:tc>
        <w:tc>
          <w:tcPr>
            <w:tcW w:w="1167" w:type="dxa"/>
          </w:tcPr>
          <w:p w14:paraId="5F0587A3" w14:textId="77777777" w:rsidR="006D49CD" w:rsidRDefault="006D49CD" w:rsidP="000A7682">
            <w:pPr>
              <w:rPr>
                <w:szCs w:val="24"/>
              </w:rPr>
            </w:pPr>
          </w:p>
        </w:tc>
        <w:tc>
          <w:tcPr>
            <w:tcW w:w="1842" w:type="dxa"/>
          </w:tcPr>
          <w:p w14:paraId="7231647C" w14:textId="77777777" w:rsidR="006D49CD" w:rsidRDefault="006D49CD" w:rsidP="000A7682">
            <w:pPr>
              <w:rPr>
                <w:szCs w:val="24"/>
              </w:rPr>
            </w:pPr>
          </w:p>
        </w:tc>
        <w:tc>
          <w:tcPr>
            <w:tcW w:w="1950" w:type="dxa"/>
          </w:tcPr>
          <w:p w14:paraId="6BE8D4F1" w14:textId="77777777" w:rsidR="006D49CD" w:rsidRDefault="006D49CD" w:rsidP="000A7682">
            <w:pPr>
              <w:rPr>
                <w:szCs w:val="24"/>
              </w:rPr>
            </w:pPr>
          </w:p>
        </w:tc>
      </w:tr>
      <w:tr w:rsidR="006D49CD" w14:paraId="5853D27D" w14:textId="77777777" w:rsidTr="000A7682">
        <w:tc>
          <w:tcPr>
            <w:tcW w:w="486" w:type="dxa"/>
          </w:tcPr>
          <w:p w14:paraId="0E1DD7D5" w14:textId="77777777" w:rsidR="006D49CD" w:rsidRDefault="006D49CD" w:rsidP="000A7682">
            <w:pPr>
              <w:rPr>
                <w:szCs w:val="24"/>
              </w:rPr>
            </w:pPr>
            <w:r>
              <w:rPr>
                <w:szCs w:val="24"/>
              </w:rPr>
              <w:t>3.</w:t>
            </w:r>
          </w:p>
        </w:tc>
        <w:tc>
          <w:tcPr>
            <w:tcW w:w="2316" w:type="dxa"/>
          </w:tcPr>
          <w:p w14:paraId="29EDC2C6" w14:textId="77777777" w:rsidR="006D49CD" w:rsidRPr="00AC214D" w:rsidRDefault="006D49CD" w:rsidP="000A7682">
            <w:pPr>
              <w:rPr>
                <w:szCs w:val="24"/>
              </w:rPr>
            </w:pPr>
          </w:p>
        </w:tc>
        <w:tc>
          <w:tcPr>
            <w:tcW w:w="2235" w:type="dxa"/>
          </w:tcPr>
          <w:p w14:paraId="2155E8D8" w14:textId="77777777" w:rsidR="006D49CD" w:rsidRDefault="006D49CD" w:rsidP="000A7682">
            <w:pPr>
              <w:rPr>
                <w:szCs w:val="24"/>
              </w:rPr>
            </w:pPr>
          </w:p>
        </w:tc>
        <w:tc>
          <w:tcPr>
            <w:tcW w:w="1167" w:type="dxa"/>
          </w:tcPr>
          <w:p w14:paraId="77D261CF" w14:textId="77777777" w:rsidR="006D49CD" w:rsidRDefault="006D49CD" w:rsidP="000A7682">
            <w:pPr>
              <w:rPr>
                <w:szCs w:val="24"/>
              </w:rPr>
            </w:pPr>
          </w:p>
        </w:tc>
        <w:tc>
          <w:tcPr>
            <w:tcW w:w="1842" w:type="dxa"/>
          </w:tcPr>
          <w:p w14:paraId="5CFF3D01" w14:textId="77777777" w:rsidR="006D49CD" w:rsidRDefault="006D49CD" w:rsidP="000A7682">
            <w:pPr>
              <w:rPr>
                <w:szCs w:val="24"/>
              </w:rPr>
            </w:pPr>
          </w:p>
        </w:tc>
        <w:tc>
          <w:tcPr>
            <w:tcW w:w="1950" w:type="dxa"/>
          </w:tcPr>
          <w:p w14:paraId="46D4447A" w14:textId="77777777" w:rsidR="006D49CD" w:rsidRDefault="006D49CD" w:rsidP="000A7682">
            <w:pPr>
              <w:rPr>
                <w:szCs w:val="24"/>
              </w:rPr>
            </w:pPr>
          </w:p>
        </w:tc>
      </w:tr>
      <w:tr w:rsidR="006D49CD" w14:paraId="3F674C8A" w14:textId="77777777" w:rsidTr="000A7682">
        <w:tc>
          <w:tcPr>
            <w:tcW w:w="486" w:type="dxa"/>
          </w:tcPr>
          <w:p w14:paraId="22BEDAE8" w14:textId="77777777" w:rsidR="006D49CD" w:rsidRDefault="006D49CD" w:rsidP="000A7682">
            <w:pPr>
              <w:rPr>
                <w:szCs w:val="24"/>
              </w:rPr>
            </w:pPr>
            <w:r>
              <w:rPr>
                <w:szCs w:val="24"/>
              </w:rPr>
              <w:t>4.</w:t>
            </w:r>
          </w:p>
        </w:tc>
        <w:tc>
          <w:tcPr>
            <w:tcW w:w="2316" w:type="dxa"/>
          </w:tcPr>
          <w:p w14:paraId="0EE0B36D" w14:textId="77777777" w:rsidR="006D49CD" w:rsidRPr="00AC214D" w:rsidRDefault="006D49CD" w:rsidP="000A7682">
            <w:pPr>
              <w:rPr>
                <w:szCs w:val="24"/>
              </w:rPr>
            </w:pPr>
          </w:p>
        </w:tc>
        <w:tc>
          <w:tcPr>
            <w:tcW w:w="2235" w:type="dxa"/>
          </w:tcPr>
          <w:p w14:paraId="5D501877" w14:textId="77777777" w:rsidR="006D49CD" w:rsidRDefault="006D49CD" w:rsidP="000A7682">
            <w:pPr>
              <w:rPr>
                <w:szCs w:val="24"/>
              </w:rPr>
            </w:pPr>
          </w:p>
        </w:tc>
        <w:tc>
          <w:tcPr>
            <w:tcW w:w="1167" w:type="dxa"/>
          </w:tcPr>
          <w:p w14:paraId="64C76C16" w14:textId="77777777" w:rsidR="006D49CD" w:rsidRDefault="006D49CD" w:rsidP="000A7682">
            <w:pPr>
              <w:rPr>
                <w:szCs w:val="24"/>
              </w:rPr>
            </w:pPr>
          </w:p>
        </w:tc>
        <w:tc>
          <w:tcPr>
            <w:tcW w:w="1842" w:type="dxa"/>
          </w:tcPr>
          <w:p w14:paraId="518A868C" w14:textId="77777777" w:rsidR="006D49CD" w:rsidRDefault="006D49CD" w:rsidP="000A7682">
            <w:pPr>
              <w:rPr>
                <w:szCs w:val="24"/>
              </w:rPr>
            </w:pPr>
          </w:p>
        </w:tc>
        <w:tc>
          <w:tcPr>
            <w:tcW w:w="1950" w:type="dxa"/>
          </w:tcPr>
          <w:p w14:paraId="4A587AAE" w14:textId="77777777" w:rsidR="006D49CD" w:rsidRDefault="006D49CD" w:rsidP="000A7682">
            <w:pPr>
              <w:rPr>
                <w:szCs w:val="24"/>
              </w:rPr>
            </w:pPr>
          </w:p>
        </w:tc>
      </w:tr>
      <w:tr w:rsidR="006D49CD" w14:paraId="5303CA00" w14:textId="77777777" w:rsidTr="000A7682">
        <w:tc>
          <w:tcPr>
            <w:tcW w:w="486" w:type="dxa"/>
          </w:tcPr>
          <w:p w14:paraId="78F0101D" w14:textId="77777777" w:rsidR="006D49CD" w:rsidRDefault="006D49CD" w:rsidP="000A7682">
            <w:pPr>
              <w:rPr>
                <w:szCs w:val="24"/>
              </w:rPr>
            </w:pPr>
            <w:r>
              <w:rPr>
                <w:szCs w:val="24"/>
              </w:rPr>
              <w:t>5.</w:t>
            </w:r>
          </w:p>
        </w:tc>
        <w:tc>
          <w:tcPr>
            <w:tcW w:w="2316" w:type="dxa"/>
          </w:tcPr>
          <w:p w14:paraId="2CA71B67" w14:textId="77777777" w:rsidR="006D49CD" w:rsidRPr="00AC214D" w:rsidRDefault="006D49CD" w:rsidP="000A7682">
            <w:pPr>
              <w:rPr>
                <w:szCs w:val="24"/>
                <w:highlight w:val="yellow"/>
              </w:rPr>
            </w:pPr>
          </w:p>
        </w:tc>
        <w:tc>
          <w:tcPr>
            <w:tcW w:w="2235" w:type="dxa"/>
          </w:tcPr>
          <w:p w14:paraId="21D3036E" w14:textId="77777777" w:rsidR="006D49CD" w:rsidRDefault="006D49CD" w:rsidP="000A7682">
            <w:pPr>
              <w:rPr>
                <w:szCs w:val="24"/>
              </w:rPr>
            </w:pPr>
          </w:p>
        </w:tc>
        <w:tc>
          <w:tcPr>
            <w:tcW w:w="1167" w:type="dxa"/>
          </w:tcPr>
          <w:p w14:paraId="3737519A" w14:textId="77777777" w:rsidR="006D49CD" w:rsidRDefault="006D49CD" w:rsidP="000A7682">
            <w:pPr>
              <w:rPr>
                <w:szCs w:val="24"/>
              </w:rPr>
            </w:pPr>
          </w:p>
        </w:tc>
        <w:tc>
          <w:tcPr>
            <w:tcW w:w="1842" w:type="dxa"/>
          </w:tcPr>
          <w:p w14:paraId="60425517" w14:textId="77777777" w:rsidR="006D49CD" w:rsidRDefault="006D49CD" w:rsidP="000A7682">
            <w:pPr>
              <w:rPr>
                <w:szCs w:val="24"/>
              </w:rPr>
            </w:pPr>
          </w:p>
        </w:tc>
        <w:tc>
          <w:tcPr>
            <w:tcW w:w="1950" w:type="dxa"/>
          </w:tcPr>
          <w:p w14:paraId="6BC72C85" w14:textId="77777777" w:rsidR="006D49CD" w:rsidRDefault="006D49CD" w:rsidP="000A7682">
            <w:pPr>
              <w:rPr>
                <w:szCs w:val="24"/>
              </w:rPr>
            </w:pPr>
          </w:p>
        </w:tc>
      </w:tr>
      <w:tr w:rsidR="006D49CD" w14:paraId="4BA17A57" w14:textId="77777777" w:rsidTr="000A7682">
        <w:tc>
          <w:tcPr>
            <w:tcW w:w="6204" w:type="dxa"/>
            <w:gridSpan w:val="4"/>
          </w:tcPr>
          <w:p w14:paraId="53693A31" w14:textId="77777777" w:rsidR="006D49CD" w:rsidRDefault="006D49CD" w:rsidP="000A7682">
            <w:pPr>
              <w:rPr>
                <w:szCs w:val="24"/>
              </w:rPr>
            </w:pPr>
            <w:r>
              <w:rPr>
                <w:szCs w:val="24"/>
              </w:rPr>
              <w:t>Итого:</w:t>
            </w:r>
          </w:p>
        </w:tc>
        <w:tc>
          <w:tcPr>
            <w:tcW w:w="1842" w:type="dxa"/>
          </w:tcPr>
          <w:p w14:paraId="06EA3BA0" w14:textId="77777777" w:rsidR="006D49CD" w:rsidRDefault="006D49CD" w:rsidP="000A7682">
            <w:pPr>
              <w:rPr>
                <w:szCs w:val="24"/>
              </w:rPr>
            </w:pPr>
          </w:p>
        </w:tc>
        <w:tc>
          <w:tcPr>
            <w:tcW w:w="1950" w:type="dxa"/>
          </w:tcPr>
          <w:p w14:paraId="62FE2A16" w14:textId="5216B2DC" w:rsidR="006D49CD" w:rsidRDefault="006D49CD" w:rsidP="000A7682">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4" w:name="_ФОРМА_2._Форма"/>
      <w:bookmarkEnd w:id="94"/>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5093D31C"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6689D3EB"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32BF0E0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78D8DDBA"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2A5E25B2"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5F09A58"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5EF8480A"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6F31A79E"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1F4D2FDB"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3809FBE5"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A5633B1"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37493C4F"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322101A7"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75B81596"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019D20B2"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34132988"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56BDD161"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09DBF7CB"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382BF828"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3638B2B1"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224E705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175E9387"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CD44B6F"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4EB8A665"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34A23ADB"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4EC9F3FE"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5" w:name="_ФОРМА_3._ОПИСЬ"/>
      <w:bookmarkEnd w:id="95"/>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30F99C7C"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5A46FF59"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77CBA35C"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438643A4" w:rsidR="00E95006" w:rsidRPr="00D81B43" w:rsidRDefault="00BE024E" w:rsidP="00E95006">
      <w:pPr>
        <w:keepNext/>
        <w:spacing w:after="60"/>
        <w:jc w:val="center"/>
        <w:outlineLvl w:val="1"/>
        <w:rPr>
          <w:b/>
          <w:sz w:val="24"/>
        </w:rPr>
      </w:pPr>
      <w:bookmarkStart w:id="96" w:name="_GoBack"/>
      <w:bookmarkEnd w:id="96"/>
      <w:r>
        <w:rPr>
          <w:b/>
          <w:sz w:val="24"/>
        </w:rPr>
        <w:lastRenderedPageBreak/>
        <w:t xml:space="preserve">ФОРМА 4. </w:t>
      </w:r>
      <w:r w:rsidR="00E95006" w:rsidRPr="00D81B43">
        <w:rPr>
          <w:b/>
          <w:sz w:val="24"/>
        </w:rPr>
        <w:t>СВЕДЕНИЯ О НАЛИЧИИ ОПЫТА</w:t>
      </w:r>
      <w:r w:rsidR="00043CC6">
        <w:rPr>
          <w:b/>
          <w:sz w:val="24"/>
        </w:rPr>
        <w:t xml:space="preserve"> ОКАЗАНИЯ УСЛУГ, АНАЛОГИЧНЫХ ПРЕДМЕТУ ДОГОВОРА ЗА ПЕРИОД С 2013 АО 2015 ГГ.</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76BEAF20"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6A2DB67C"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1F0C30C5"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895C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895C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895C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895C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10C98BFD"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9"/>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0A7682">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072A7422" w:rsidR="00BD3935" w:rsidRPr="00666497" w:rsidRDefault="00BD3935" w:rsidP="000A7682">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0A7682">
            <w:pPr>
              <w:ind w:left="567" w:hanging="533"/>
              <w:jc w:val="center"/>
              <w:rPr>
                <w:sz w:val="24"/>
                <w:szCs w:val="24"/>
              </w:rPr>
            </w:pPr>
            <w:r w:rsidRPr="00666497">
              <w:rPr>
                <w:sz w:val="24"/>
                <w:szCs w:val="24"/>
              </w:rPr>
              <w:t>Наименование</w:t>
            </w:r>
          </w:p>
          <w:p w14:paraId="1B720CED" w14:textId="77777777" w:rsidR="00BD3935" w:rsidRPr="00666497" w:rsidRDefault="00BD3935" w:rsidP="000A7682">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0A7682">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0A7682">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0A7682">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0A7682">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0A7682">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0A7682">
            <w:pPr>
              <w:ind w:left="103"/>
              <w:jc w:val="center"/>
              <w:rPr>
                <w:sz w:val="24"/>
                <w:szCs w:val="24"/>
              </w:rPr>
            </w:pPr>
            <w:r w:rsidRPr="00666497">
              <w:rPr>
                <w:sz w:val="24"/>
                <w:szCs w:val="24"/>
              </w:rPr>
              <w:t>Примечание</w:t>
            </w:r>
          </w:p>
        </w:tc>
      </w:tr>
      <w:tr w:rsidR="00BD3935" w:rsidRPr="00D23DB8" w14:paraId="11097005" w14:textId="77777777" w:rsidTr="000A7682">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0A7682">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0A7682">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0A7682">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0A7682">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0A7682">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0A7682">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0A7682">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0A7682">
            <w:pPr>
              <w:tabs>
                <w:tab w:val="left" w:pos="640"/>
              </w:tabs>
              <w:ind w:left="-85" w:right="-85"/>
              <w:rPr>
                <w:sz w:val="22"/>
                <w:szCs w:val="24"/>
                <w:lang w:val="en-US" w:eastAsia="en-US"/>
              </w:rPr>
            </w:pPr>
          </w:p>
        </w:tc>
      </w:tr>
      <w:tr w:rsidR="00BD3935" w:rsidRPr="00D23DB8" w14:paraId="0F0774BA" w14:textId="77777777" w:rsidTr="000A7682">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0A7682">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0A7682">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0A7682">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0A7682">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0A7682">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0A7682">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0A7682">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0A7682">
            <w:pPr>
              <w:tabs>
                <w:tab w:val="left" w:pos="640"/>
              </w:tabs>
              <w:ind w:left="-85" w:right="-85"/>
              <w:rPr>
                <w:sz w:val="22"/>
                <w:szCs w:val="24"/>
                <w:lang w:val="en-US" w:eastAsia="en-US"/>
              </w:rPr>
            </w:pPr>
          </w:p>
        </w:tc>
      </w:tr>
      <w:tr w:rsidR="00BD3935" w:rsidRPr="00D23DB8" w14:paraId="4420534F" w14:textId="77777777" w:rsidTr="000A7682">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0A7682">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0A7682">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0A7682">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0A7682">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0A7682">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0A7682">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0A7682">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0A7682">
            <w:pPr>
              <w:tabs>
                <w:tab w:val="left" w:pos="640"/>
              </w:tabs>
              <w:ind w:left="-85" w:right="-85"/>
              <w:rPr>
                <w:sz w:val="22"/>
                <w:szCs w:val="24"/>
                <w:lang w:val="en-US" w:eastAsia="en-US"/>
              </w:rPr>
            </w:pPr>
          </w:p>
        </w:tc>
      </w:tr>
      <w:tr w:rsidR="00BD3935" w:rsidRPr="00D23DB8" w14:paraId="620ED7EA" w14:textId="77777777" w:rsidTr="000A7682">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0A7682">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0A7682">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0A7682">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0A7682">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0A7682">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0A7682">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0A7682">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0A7682">
            <w:pPr>
              <w:tabs>
                <w:tab w:val="left" w:pos="640"/>
              </w:tabs>
              <w:ind w:left="-85" w:right="-85"/>
              <w:rPr>
                <w:sz w:val="22"/>
                <w:szCs w:val="24"/>
                <w:lang w:val="en-US" w:eastAsia="en-US"/>
              </w:rPr>
            </w:pPr>
          </w:p>
        </w:tc>
      </w:tr>
      <w:tr w:rsidR="00BD3935" w:rsidRPr="00D23DB8" w14:paraId="4BE73DA4" w14:textId="77777777" w:rsidTr="000A7682">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0A7682">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0A7682">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0A7682">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0A7682">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0A7682">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0A7682">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0A7682">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2372D38C" w:rsidR="00BD3935" w:rsidRPr="00D23DB8" w:rsidRDefault="00BD3935" w:rsidP="000A7682">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0A7682">
          <w:pgSz w:w="16840" w:h="11907" w:orient="landscape" w:code="9"/>
          <w:pgMar w:top="851" w:right="851" w:bottom="1276" w:left="851" w:header="720" w:footer="403" w:gutter="0"/>
          <w:cols w:space="720"/>
          <w:noEndnote/>
        </w:sectPr>
      </w:pPr>
    </w:p>
    <w:p w14:paraId="726A1F27" w14:textId="66501FBC"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043CC6">
        <w:rPr>
          <w:b/>
          <w:sz w:val="24"/>
        </w:rPr>
        <w:t>7</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5EDA5ADB" w:rsidR="00BD3935" w:rsidRPr="00C57763" w:rsidRDefault="00BD3935" w:rsidP="000A7682">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0A7682">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0A7682">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0A7682">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0A7682">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0A7682">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0A768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0A768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0A768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0A768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0A7682">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0A768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0A768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0A768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0A768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0A7682">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0A768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0A768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0A768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0A768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1F2EBB76" w:rsidR="00BD3935" w:rsidRPr="00C57763" w:rsidRDefault="00BD3935" w:rsidP="000A7682">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3"/>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3"/>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3"/>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3"/>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3"/>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3"/>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3"/>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3"/>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3"/>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3"/>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3"/>
        <w:numPr>
          <w:ilvl w:val="0"/>
          <w:numId w:val="25"/>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3"/>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3"/>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3"/>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3"/>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3"/>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0" w:history="1">
              <w:r w:rsidRPr="00F11492">
                <w:rPr>
                  <w:rStyle w:val="aa"/>
                  <w:sz w:val="24"/>
                  <w:szCs w:val="24"/>
                  <w:lang w:val="en-US"/>
                </w:rPr>
                <w:t>asi</w:t>
              </w:r>
              <w:r w:rsidRPr="00F11492">
                <w:rPr>
                  <w:rStyle w:val="aa"/>
                  <w:sz w:val="24"/>
                  <w:szCs w:val="24"/>
                </w:rPr>
                <w:t>@</w:t>
              </w:r>
              <w:r w:rsidRPr="00F11492">
                <w:rPr>
                  <w:rStyle w:val="aa"/>
                  <w:sz w:val="24"/>
                  <w:szCs w:val="24"/>
                  <w:lang w:val="en-US"/>
                </w:rPr>
                <w:t>asi</w:t>
              </w:r>
              <w:r w:rsidRPr="00F11492">
                <w:rPr>
                  <w:rStyle w:val="aa"/>
                  <w:sz w:val="24"/>
                  <w:szCs w:val="24"/>
                </w:rPr>
                <w:t>.</w:t>
              </w:r>
              <w:r w:rsidRPr="00F11492">
                <w:rPr>
                  <w:rStyle w:val="aa"/>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0A2703E3"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4498A" w14:textId="77777777" w:rsidR="00A75A3A" w:rsidRDefault="00A75A3A">
      <w:r>
        <w:separator/>
      </w:r>
    </w:p>
  </w:endnote>
  <w:endnote w:type="continuationSeparator" w:id="0">
    <w:p w14:paraId="5F71E6D9" w14:textId="77777777" w:rsidR="00A75A3A" w:rsidRDefault="00A7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AE789" w14:textId="77777777" w:rsidR="00A75A3A" w:rsidRDefault="00A75A3A">
      <w:r>
        <w:separator/>
      </w:r>
    </w:p>
  </w:footnote>
  <w:footnote w:type="continuationSeparator" w:id="0">
    <w:p w14:paraId="58C70213" w14:textId="77777777" w:rsidR="00A75A3A" w:rsidRDefault="00A75A3A">
      <w:r>
        <w:continuationSeparator/>
      </w:r>
    </w:p>
  </w:footnote>
  <w:footnote w:id="1">
    <w:p w14:paraId="7A5DAA42" w14:textId="77777777" w:rsidR="007D7A16" w:rsidRDefault="007D7A16" w:rsidP="00BD3935">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7" w:name="l298"/>
      <w:bookmarkEnd w:id="97"/>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7D7A16" w:rsidRDefault="007D7A1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4FD0495"/>
    <w:multiLevelType w:val="hybridMultilevel"/>
    <w:tmpl w:val="00E497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47B5783"/>
    <w:multiLevelType w:val="hybridMultilevel"/>
    <w:tmpl w:val="05C82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46A0A60"/>
    <w:multiLevelType w:val="hybridMultilevel"/>
    <w:tmpl w:val="650621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B30531"/>
    <w:multiLevelType w:val="hybridMultilevel"/>
    <w:tmpl w:val="9070BB2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20"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2"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4843BB"/>
    <w:multiLevelType w:val="hybridMultilevel"/>
    <w:tmpl w:val="5BDC5F1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5"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0"/>
  </w:num>
  <w:num w:numId="4">
    <w:abstractNumId w:val="1"/>
  </w:num>
  <w:num w:numId="5">
    <w:abstractNumId w:val="10"/>
  </w:num>
  <w:num w:numId="6">
    <w:abstractNumId w:val="20"/>
  </w:num>
  <w:num w:numId="7">
    <w:abstractNumId w:val="27"/>
  </w:num>
  <w:num w:numId="8">
    <w:abstractNumId w:val="25"/>
  </w:num>
  <w:num w:numId="9">
    <w:abstractNumId w:val="2"/>
  </w:num>
  <w:num w:numId="10">
    <w:abstractNumId w:val="22"/>
  </w:num>
  <w:num w:numId="11">
    <w:abstractNumId w:val="7"/>
  </w:num>
  <w:num w:numId="12">
    <w:abstractNumId w:val="17"/>
  </w:num>
  <w:num w:numId="13">
    <w:abstractNumId w:val="21"/>
  </w:num>
  <w:num w:numId="14">
    <w:abstractNumId w:val="18"/>
  </w:num>
  <w:num w:numId="15">
    <w:abstractNumId w:val="28"/>
  </w:num>
  <w:num w:numId="16">
    <w:abstractNumId w:val="26"/>
  </w:num>
  <w:num w:numId="17">
    <w:abstractNumId w:val="16"/>
  </w:num>
  <w:num w:numId="18">
    <w:abstractNumId w:val="14"/>
  </w:num>
  <w:num w:numId="19">
    <w:abstractNumId w:val="6"/>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3CC6"/>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7682"/>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10BF"/>
    <w:rsid w:val="000F20C1"/>
    <w:rsid w:val="000F2B09"/>
    <w:rsid w:val="000F441C"/>
    <w:rsid w:val="000F4A12"/>
    <w:rsid w:val="000F6172"/>
    <w:rsid w:val="000F66F1"/>
    <w:rsid w:val="00100D42"/>
    <w:rsid w:val="00104857"/>
    <w:rsid w:val="00104A9C"/>
    <w:rsid w:val="0010505A"/>
    <w:rsid w:val="00105463"/>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2405"/>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5BA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4E21"/>
    <w:rsid w:val="00376D78"/>
    <w:rsid w:val="0037766D"/>
    <w:rsid w:val="003819BA"/>
    <w:rsid w:val="00382B1A"/>
    <w:rsid w:val="00383779"/>
    <w:rsid w:val="00383ED8"/>
    <w:rsid w:val="003856EC"/>
    <w:rsid w:val="00387871"/>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2CAA"/>
    <w:rsid w:val="003E2F12"/>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320B"/>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2634"/>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0CA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D7893"/>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170A"/>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5709"/>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A16"/>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95CA8"/>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0853"/>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5A3A"/>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20ED"/>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0ED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57A5"/>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7D60"/>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735709"/>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64496115">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0534499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85067">
      <w:bodyDiv w:val="1"/>
      <w:marLeft w:val="0"/>
      <w:marRight w:val="0"/>
      <w:marTop w:val="0"/>
      <w:marBottom w:val="0"/>
      <w:divBdr>
        <w:top w:val="none" w:sz="0" w:space="0" w:color="auto"/>
        <w:left w:val="none" w:sz="0" w:space="0" w:color="auto"/>
        <w:bottom w:val="none" w:sz="0" w:space="0" w:color="auto"/>
        <w:right w:val="none" w:sz="0" w:space="0" w:color="auto"/>
      </w:divBdr>
    </w:div>
    <w:div w:id="10221218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70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51618976">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6971853">
      <w:bodyDiv w:val="1"/>
      <w:marLeft w:val="0"/>
      <w:marRight w:val="0"/>
      <w:marTop w:val="0"/>
      <w:marBottom w:val="0"/>
      <w:divBdr>
        <w:top w:val="none" w:sz="0" w:space="0" w:color="auto"/>
        <w:left w:val="none" w:sz="0" w:space="0" w:color="auto"/>
        <w:bottom w:val="none" w:sz="0" w:space="0" w:color="auto"/>
        <w:right w:val="none" w:sz="0" w:space="0" w:color="auto"/>
      </w:divBdr>
    </w:div>
    <w:div w:id="2104764503">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A459B-1C82-40B5-A57A-39976736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10821</Words>
  <Characters>79322</Characters>
  <Application>Microsoft Office Word</Application>
  <DocSecurity>0</DocSecurity>
  <Lines>661</Lines>
  <Paragraphs>179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89964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2016-03-04T09:21:00Z</cp:lastPrinted>
  <dcterms:created xsi:type="dcterms:W3CDTF">2016-03-14T15:25:00Z</dcterms:created>
  <dcterms:modified xsi:type="dcterms:W3CDTF">2016-03-14T15:30:00Z</dcterms:modified>
</cp:coreProperties>
</file>