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8A4091">
      <w:pPr>
        <w:pStyle w:val="2b"/>
        <w:shd w:val="clear" w:color="auto" w:fill="auto"/>
        <w:spacing w:before="0" w:after="0" w:line="240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6091F" w:rsidRPr="008A4091" w:rsidRDefault="004D774D" w:rsidP="008A4091">
      <w:pPr>
        <w:pStyle w:val="afe"/>
        <w:jc w:val="center"/>
        <w:rPr>
          <w:sz w:val="28"/>
          <w:szCs w:val="28"/>
        </w:rPr>
      </w:pPr>
      <w:r w:rsidRPr="00F426A4">
        <w:rPr>
          <w:sz w:val="28"/>
          <w:szCs w:val="28"/>
        </w:rPr>
        <w:t>ПО ПРОВЕДЕНИЮ ЗАКУПКИ В ФОРМЕ ОТКРЫТОГО ЗАПРОСА ПРЕДЛОЖЕНИЙ</w:t>
      </w:r>
      <w:r>
        <w:rPr>
          <w:sz w:val="28"/>
          <w:szCs w:val="28"/>
        </w:rPr>
        <w:t xml:space="preserve"> </w:t>
      </w:r>
      <w:r w:rsidR="001946D3">
        <w:rPr>
          <w:sz w:val="28"/>
          <w:szCs w:val="28"/>
        </w:rPr>
        <w:t xml:space="preserve">НА ПРАВО ЗАКЛЮЧЕНИЯ ДОГОВОРА НА ОКАЗАНИЕ УСЛУГ ПО ТЕХНИЧЕСКОМУ ОБСЛУЖИВАНИЮ И ТЕКУЩЕМУ РЕМОНТУ </w:t>
      </w:r>
      <w:r w:rsidR="00AA6DB1">
        <w:rPr>
          <w:sz w:val="28"/>
          <w:szCs w:val="28"/>
        </w:rPr>
        <w:t xml:space="preserve">АРЕНДУЕМОГО </w:t>
      </w:r>
      <w:r w:rsidR="001946D3">
        <w:rPr>
          <w:sz w:val="28"/>
          <w:szCs w:val="28"/>
        </w:rPr>
        <w:t>АВТОМОБИЛЯ, ПРЕДНАЗНАЧЕННОГО ДЛЯ СЛУЖЕБНОГО ИСПОЛЬЗОВАНИЯ.</w:t>
      </w:r>
    </w:p>
    <w:p w:rsidR="0096091F" w:rsidRPr="008A4091" w:rsidRDefault="0096091F" w:rsidP="008A4091">
      <w:pPr>
        <w:pStyle w:val="42"/>
        <w:shd w:val="clear" w:color="auto" w:fill="auto"/>
        <w:spacing w:after="0" w:line="240" w:lineRule="auto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CE7298">
        <w:rPr>
          <w:sz w:val="24"/>
          <w:szCs w:val="24"/>
        </w:rPr>
        <w:t>4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4B6EB7">
        <w:t>3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</w:t>
      </w:r>
      <w:r w:rsidR="004B6EB7">
        <w:rPr>
          <w:b/>
          <w:kern w:val="28"/>
          <w:sz w:val="28"/>
        </w:rPr>
        <w:t>8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4B6EB7">
        <w:t>3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4B6EB7">
        <w:rPr>
          <w:b/>
          <w:kern w:val="28"/>
          <w:sz w:val="28"/>
        </w:rPr>
        <w:t>30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r w:rsidR="00AE709B" w:rsidRPr="0028788F">
        <w:rPr>
          <w:sz w:val="24"/>
          <w:szCs w:val="24"/>
        </w:rPr>
        <w:t>телекоммуникационной</w:t>
      </w:r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706C33" w:rsidRPr="00706C33" w:rsidRDefault="0028788F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706C33" w:rsidRPr="00706C33">
        <w:rPr>
          <w:color w:val="auto"/>
          <w:szCs w:val="24"/>
        </w:rPr>
        <w:t xml:space="preserve"> (</w:t>
      </w:r>
      <w:hyperlink r:id="rId9" w:history="1">
        <w:r w:rsidR="00706C33" w:rsidRPr="00522E9E">
          <w:rPr>
            <w:rStyle w:val="a8"/>
            <w:szCs w:val="24"/>
          </w:rPr>
          <w:t>http://utp.sberbank-ast.ru</w:t>
        </w:r>
      </w:hyperlink>
      <w:r w:rsidR="00706C33">
        <w:rPr>
          <w:color w:val="auto"/>
          <w:szCs w:val="24"/>
        </w:rPr>
        <w:t>).</w:t>
      </w:r>
    </w:p>
    <w:p w:rsidR="00706C33" w:rsidRPr="00706C33" w:rsidRDefault="00706C33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</w:t>
      </w:r>
      <w:r w:rsidR="00706C33">
        <w:rPr>
          <w:sz w:val="24"/>
          <w:szCs w:val="24"/>
        </w:rPr>
        <w:t xml:space="preserve"> соответствии с Положением о закупочной деятельности,</w:t>
      </w:r>
      <w:r w:rsidR="00706C33" w:rsidRPr="00297AEF"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и в </w:t>
      </w:r>
      <w:r w:rsidR="004E6DC6" w:rsidRPr="00297AEF">
        <w:rPr>
          <w:sz w:val="24"/>
          <w:szCs w:val="24"/>
        </w:rPr>
        <w:t>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непроведение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неприостановление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706C33" w:rsidRPr="00706C33" w:rsidRDefault="004E6DC6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706C3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706C33">
        <w:rPr>
          <w:rFonts w:ascii="Times New Roman" w:hAnsi="Times New Roman"/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6C33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1946D3">
        <w:rPr>
          <w:rFonts w:ascii="Times New Roman" w:hAnsi="Times New Roman"/>
          <w:sz w:val="24"/>
          <w:szCs w:val="24"/>
        </w:rPr>
        <w:t>;</w:t>
      </w:r>
    </w:p>
    <w:p w:rsidR="001946D3" w:rsidRDefault="001946D3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 участника материально-технической базы для исполнения договора;</w:t>
      </w:r>
    </w:p>
    <w:p w:rsidR="001946D3" w:rsidRDefault="001946D3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квалифицированных кадров для исполнения договора. 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4" w:name="_Toc138742688"/>
      <w:bookmarkStart w:id="25" w:name="_Toc168126690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6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7" w:name="_Toc168126689"/>
      <w:bookmarkStart w:id="28" w:name="_Toc253767331"/>
      <w:bookmarkEnd w:id="26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7"/>
      <w:r w:rsidRPr="00297AEF">
        <w:rPr>
          <w:sz w:val="24"/>
          <w:szCs w:val="24"/>
        </w:rPr>
        <w:t xml:space="preserve"> Отстранение от участия в </w:t>
      </w:r>
      <w:bookmarkEnd w:id="28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29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4"/>
      <w:bookmarkEnd w:id="25"/>
      <w:bookmarkEnd w:id="29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0" w:name="_Toc138742690"/>
      <w:bookmarkStart w:id="31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2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0"/>
      <w:bookmarkEnd w:id="31"/>
      <w:bookmarkEnd w:id="32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</w:t>
      </w:r>
      <w:r w:rsidR="002454E5">
        <w:rPr>
          <w:sz w:val="24"/>
          <w:szCs w:val="24"/>
        </w:rPr>
        <w:lastRenderedPageBreak/>
        <w:t xml:space="preserve">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3" w:name="_Ref119429410"/>
      <w:bookmarkStart w:id="34" w:name="_Toc138742691"/>
      <w:bookmarkStart w:id="35" w:name="_Toc168126693"/>
      <w:bookmarkStart w:id="36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3"/>
      <w:bookmarkEnd w:id="34"/>
      <w:bookmarkEnd w:id="35"/>
      <w:bookmarkEnd w:id="36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7" w:name="_Toc138742692"/>
      <w:bookmarkStart w:id="38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39" w:name="_Toc253767337"/>
      <w:bookmarkEnd w:id="37"/>
      <w:bookmarkEnd w:id="38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9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0" w:name="_Toc168126696"/>
      <w:bookmarkStart w:id="41" w:name="_Toc253767338"/>
      <w:bookmarkStart w:id="42" w:name="_Toc168126697"/>
      <w:bookmarkStart w:id="43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0"/>
      <w:bookmarkEnd w:id="41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8A4091" w:rsidRDefault="008A4091" w:rsidP="00CA2876">
      <w:pPr>
        <w:ind w:firstLine="540"/>
        <w:jc w:val="both"/>
        <w:rPr>
          <w:sz w:val="24"/>
          <w:szCs w:val="24"/>
        </w:rPr>
      </w:pPr>
    </w:p>
    <w:p w:rsidR="001946D3" w:rsidRDefault="001946D3" w:rsidP="00CA2876">
      <w:pPr>
        <w:ind w:firstLine="540"/>
        <w:jc w:val="both"/>
        <w:rPr>
          <w:sz w:val="24"/>
          <w:szCs w:val="24"/>
        </w:rPr>
      </w:pPr>
    </w:p>
    <w:p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DEFF6" wp14:editId="33CB833D">
                <wp:simplePos x="0" y="0"/>
                <wp:positionH relativeFrom="column">
                  <wp:posOffset>457200</wp:posOffset>
                </wp:positionH>
                <wp:positionV relativeFrom="paragraph">
                  <wp:posOffset>97156</wp:posOffset>
                </wp:positionV>
                <wp:extent cx="5372100" cy="276225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85371" w:rsidRDefault="00B85371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B85371" w:rsidRDefault="00B85371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B85371" w:rsidRPr="00C65751" w:rsidRDefault="00B85371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B85371" w:rsidRPr="00C65751" w:rsidRDefault="00B85371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B85371" w:rsidRPr="001946D3" w:rsidRDefault="00B85371" w:rsidP="001946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6DB1">
                              <w:rPr>
                                <w:b/>
                                <w:sz w:val="24"/>
                                <w:szCs w:val="24"/>
                              </w:rPr>
                              <w:t>ПО ПРОВЕДЕНИЮ ЗАКУПКИ В ФОРМЕ ОТКРЫТОГО ЗАПРОСА ПРЕДЛОЖЕНИЙ</w:t>
                            </w:r>
                            <w:r w:rsidRPr="001946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НА ПРАВО ЗАКЛЮЧЕНИЯ ДОГО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ВОРА НА ОКАЗАНИЕ УСЛУГ ПО ТЕХН</w:t>
                            </w:r>
                            <w:r w:rsidRPr="001946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ИЧЕСКОМУ ОБСЛУЖИВАНИЮ И ТЕКУЩЕМУ РЕМОНТУ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АРЕНДУЕМОГО </w:t>
                            </w:r>
                            <w:r w:rsidRPr="001946D3">
                              <w:rPr>
                                <w:b/>
                                <w:sz w:val="24"/>
                                <w:szCs w:val="24"/>
                              </w:rPr>
                              <w:t>АВТОМОБИЛЯ, ПРЕДНАЗНАЧЕННОГО ДЛЯ СЛУЖЕБНОГО ИСПОЛЬЗОВАНИЯ.</w:t>
                            </w:r>
                          </w:p>
                          <w:p w:rsidR="00B85371" w:rsidRPr="001946D3" w:rsidRDefault="00B85371" w:rsidP="001946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5371" w:rsidRPr="00166B37" w:rsidRDefault="00B85371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B85371" w:rsidRPr="00C65751" w:rsidRDefault="00B85371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B85371" w:rsidRPr="003708E5" w:rsidRDefault="00B85371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B85371" w:rsidRPr="003708E5" w:rsidRDefault="00B85371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B85371" w:rsidRPr="001946D3" w:rsidRDefault="00B85371" w:rsidP="001946D3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E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65pt;width:423pt;height:2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" strokecolor="gray">
                <v:shadow on="t"/>
                <v:textbox>
                  <w:txbxContent>
                    <w:p w:rsidR="00B85371" w:rsidRDefault="00B85371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B85371" w:rsidRDefault="00B85371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B85371" w:rsidRPr="00C65751" w:rsidRDefault="00B85371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B85371" w:rsidRPr="00C65751" w:rsidRDefault="00B85371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B85371" w:rsidRPr="001946D3" w:rsidRDefault="00B85371" w:rsidP="001946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A6DB1">
                        <w:rPr>
                          <w:b/>
                          <w:sz w:val="24"/>
                          <w:szCs w:val="24"/>
                        </w:rPr>
                        <w:t>ПО ПРОВЕДЕНИЮ ЗАКУПКИ В ФОРМЕ ОТКРЫТОГО ЗАПРОСА ПРЕДЛОЖЕНИЙ</w:t>
                      </w:r>
                      <w:r w:rsidRPr="001946D3">
                        <w:rPr>
                          <w:b/>
                          <w:sz w:val="24"/>
                          <w:szCs w:val="24"/>
                        </w:rPr>
                        <w:t xml:space="preserve"> НА ПРАВО ЗАКЛЮЧЕНИЯ ДОГО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ВОРА НА ОКАЗАНИЕ УСЛУГ ПО ТЕХН</w:t>
                      </w:r>
                      <w:r w:rsidRPr="001946D3">
                        <w:rPr>
                          <w:b/>
                          <w:sz w:val="24"/>
                          <w:szCs w:val="24"/>
                        </w:rPr>
                        <w:t xml:space="preserve">ИЧЕСКОМУ ОБСЛУЖИВАНИЮ И ТЕКУЩЕМУ РЕМОНТУ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АРЕНДУЕМОГО </w:t>
                      </w:r>
                      <w:r w:rsidRPr="001946D3">
                        <w:rPr>
                          <w:b/>
                          <w:sz w:val="24"/>
                          <w:szCs w:val="24"/>
                        </w:rPr>
                        <w:t>АВТОМОБИЛЯ, ПРЕДНАЗНАЧЕННОГО ДЛЯ СЛУЖЕБНОГО ИСПОЛЬЗОВАНИЯ.</w:t>
                      </w:r>
                    </w:p>
                    <w:p w:rsidR="00B85371" w:rsidRPr="001946D3" w:rsidRDefault="00B85371" w:rsidP="001946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85371" w:rsidRPr="00166B37" w:rsidRDefault="00B85371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B85371" w:rsidRPr="00C65751" w:rsidRDefault="00B85371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B85371" w:rsidRPr="003708E5" w:rsidRDefault="00B85371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B85371" w:rsidRPr="003708E5" w:rsidRDefault="00B85371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B85371" w:rsidRPr="001946D3" w:rsidRDefault="00B85371" w:rsidP="001946D3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1946D3" w:rsidRDefault="001946D3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2"/>
      <w:bookmarkEnd w:id="43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4" w:name="_Toc168126700"/>
      <w:bookmarkStart w:id="45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4"/>
      <w:bookmarkEnd w:id="45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6" w:name="_Toc168126702"/>
      <w:bookmarkStart w:id="47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6"/>
      <w:bookmarkEnd w:id="47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48" w:name="_Toc168126703"/>
      <w:bookmarkStart w:id="49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8"/>
      <w:bookmarkEnd w:id="49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B35146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B35146">
        <w:rPr>
          <w:lang w:eastAsia="ru-RU"/>
        </w:rPr>
        <w:t xml:space="preserve">4.1.2.1. Сведения и документы об участнике </w:t>
      </w:r>
      <w:r w:rsidR="000A301E" w:rsidRPr="00B35146">
        <w:rPr>
          <w:lang w:eastAsia="ru-RU"/>
        </w:rPr>
        <w:t>процедуры закупки</w:t>
      </w:r>
      <w:r w:rsidRPr="00B35146">
        <w:rPr>
          <w:lang w:eastAsia="ru-RU"/>
        </w:rPr>
        <w:t>, подавшем такую заявку</w:t>
      </w:r>
      <w:r w:rsidR="00964A50" w:rsidRPr="00B35146">
        <w:rPr>
          <w:lang w:eastAsia="ru-RU"/>
        </w:rPr>
        <w:t>, включая сведения о лицах, выступающих на стороне участника процедуры закупки</w:t>
      </w:r>
      <w:r w:rsidRPr="00B35146">
        <w:rPr>
          <w:lang w:eastAsia="ru-RU"/>
        </w:rPr>
        <w:t>:</w:t>
      </w:r>
    </w:p>
    <w:p w:rsidR="00230B3A" w:rsidRPr="00B35146" w:rsidRDefault="00230B3A" w:rsidP="00841C1B">
      <w:pPr>
        <w:pStyle w:val="ConsNormal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</w:t>
      </w:r>
      <w:r w:rsidR="009159D0" w:rsidRPr="00B35146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B35146">
        <w:rPr>
          <w:rFonts w:ascii="Times New Roman" w:hAnsi="Times New Roman"/>
          <w:sz w:val="24"/>
          <w:szCs w:val="24"/>
        </w:rPr>
        <w:t>,</w:t>
      </w:r>
      <w:r w:rsidR="009159D0" w:rsidRPr="00B35146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B35146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841C1B" w:rsidRDefault="00EA63E1" w:rsidP="00841C1B">
      <w:pPr>
        <w:pStyle w:val="affe"/>
        <w:numPr>
          <w:ilvl w:val="0"/>
          <w:numId w:val="42"/>
        </w:numPr>
        <w:tabs>
          <w:tab w:val="left" w:pos="1260"/>
          <w:tab w:val="left" w:pos="1440"/>
          <w:tab w:val="num" w:pos="2340"/>
        </w:tabs>
        <w:jc w:val="both"/>
        <w:rPr>
          <w:sz w:val="24"/>
          <w:szCs w:val="24"/>
        </w:rPr>
      </w:pPr>
      <w:r w:rsidRPr="00841C1B">
        <w:rPr>
          <w:sz w:val="24"/>
          <w:szCs w:val="24"/>
        </w:rPr>
        <w:t xml:space="preserve">полученную не ранее чем за три месяца до дня размещения на официальном сайте </w:t>
      </w:r>
      <w:r w:rsidR="00216BE0" w:rsidRPr="00841C1B">
        <w:rPr>
          <w:sz w:val="24"/>
          <w:szCs w:val="24"/>
        </w:rPr>
        <w:t xml:space="preserve">Агентства </w:t>
      </w:r>
      <w:r w:rsidRPr="00841C1B">
        <w:rPr>
          <w:sz w:val="24"/>
          <w:szCs w:val="24"/>
        </w:rPr>
        <w:t xml:space="preserve">извещения о проведении </w:t>
      </w:r>
      <w:r w:rsidR="00B2113C" w:rsidRPr="00841C1B">
        <w:rPr>
          <w:sz w:val="24"/>
          <w:szCs w:val="24"/>
        </w:rPr>
        <w:t>запроса предложений</w:t>
      </w:r>
      <w:r w:rsidRPr="00841C1B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 w:rsidRPr="00841C1B">
        <w:rPr>
          <w:sz w:val="24"/>
          <w:szCs w:val="24"/>
        </w:rPr>
        <w:t>запроса предложений</w:t>
      </w:r>
      <w:r w:rsidRPr="00841C1B">
        <w:rPr>
          <w:sz w:val="24"/>
          <w:szCs w:val="24"/>
        </w:rPr>
        <w:t xml:space="preserve"> выписку из единого </w:t>
      </w:r>
      <w:r w:rsidRPr="00841C1B">
        <w:rPr>
          <w:sz w:val="24"/>
          <w:szCs w:val="24"/>
        </w:rPr>
        <w:lastRenderedPageBreak/>
        <w:t xml:space="preserve">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</w:t>
      </w:r>
      <w:r w:rsidR="00B2113C" w:rsidRPr="00841C1B">
        <w:rPr>
          <w:sz w:val="24"/>
          <w:szCs w:val="24"/>
        </w:rPr>
        <w:t>запроса предложений</w:t>
      </w:r>
      <w:r w:rsidRPr="00841C1B">
        <w:rPr>
          <w:sz w:val="24"/>
          <w:szCs w:val="24"/>
        </w:rPr>
        <w:t>;</w:t>
      </w:r>
    </w:p>
    <w:p w:rsidR="00230B3A" w:rsidRPr="00B35146" w:rsidRDefault="00230B3A" w:rsidP="00841C1B">
      <w:pPr>
        <w:pStyle w:val="ConsNormal"/>
        <w:numPr>
          <w:ilvl w:val="0"/>
          <w:numId w:val="4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B35146">
        <w:rPr>
          <w:rFonts w:ascii="Times New Roman" w:hAnsi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B35146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B35146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B35146">
        <w:rPr>
          <w:rFonts w:ascii="Times New Roman" w:hAnsi="Times New Roman"/>
          <w:sz w:val="24"/>
          <w:szCs w:val="24"/>
        </w:rPr>
        <w:t>процедуры закупки</w:t>
      </w:r>
      <w:r w:rsidRPr="00B35146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 w:rsidRPr="00B35146">
        <w:rPr>
          <w:rFonts w:ascii="Times New Roman" w:hAnsi="Times New Roman"/>
          <w:sz w:val="24"/>
          <w:szCs w:val="24"/>
        </w:rPr>
        <w:t>запросе предложений</w:t>
      </w:r>
      <w:r w:rsidRPr="00B35146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B35146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1946D3" w:rsidRPr="00841C1B" w:rsidRDefault="00230B3A" w:rsidP="00841C1B">
      <w:pPr>
        <w:pStyle w:val="affe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 xml:space="preserve">копии учредительных документов участника </w:t>
      </w:r>
      <w:r w:rsidR="008C2D01" w:rsidRPr="00841C1B">
        <w:rPr>
          <w:sz w:val="24"/>
          <w:szCs w:val="24"/>
        </w:rPr>
        <w:t>процедуры закупки</w:t>
      </w:r>
      <w:r w:rsidRPr="00841C1B">
        <w:rPr>
          <w:sz w:val="24"/>
          <w:szCs w:val="24"/>
        </w:rPr>
        <w:t>;</w:t>
      </w:r>
    </w:p>
    <w:p w:rsidR="001946D3" w:rsidRPr="00841C1B" w:rsidRDefault="001946D3" w:rsidP="00841C1B">
      <w:pPr>
        <w:pStyle w:val="affe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>копия свидетельства о государственной регистрации;</w:t>
      </w:r>
    </w:p>
    <w:p w:rsidR="001946D3" w:rsidRPr="00841C1B" w:rsidRDefault="001946D3" w:rsidP="00841C1B">
      <w:pPr>
        <w:pStyle w:val="affe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 xml:space="preserve">копия свидетельства </w:t>
      </w:r>
      <w:r w:rsidR="00841C1B" w:rsidRPr="00841C1B">
        <w:rPr>
          <w:sz w:val="24"/>
          <w:szCs w:val="24"/>
        </w:rPr>
        <w:t>регистрации в налоговом органе;</w:t>
      </w:r>
    </w:p>
    <w:p w:rsidR="00841C1B" w:rsidRPr="00841C1B" w:rsidRDefault="00841C1B" w:rsidP="00841C1B">
      <w:pPr>
        <w:pStyle w:val="affe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>балансовый отчет на последний отчётный период с отметкой в налоговых органах, заверенные печатью организации и подписью уполномоченного лица:</w:t>
      </w:r>
    </w:p>
    <w:p w:rsidR="00230B3A" w:rsidRPr="00841C1B" w:rsidRDefault="00230B3A" w:rsidP="00841C1B">
      <w:pPr>
        <w:pStyle w:val="affe"/>
        <w:numPr>
          <w:ilvl w:val="0"/>
          <w:numId w:val="42"/>
        </w:num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>решение об одобрении или о совершении крупной сделки</w:t>
      </w:r>
      <w:r w:rsidR="001946D3" w:rsidRPr="00841C1B">
        <w:rPr>
          <w:sz w:val="24"/>
          <w:szCs w:val="24"/>
        </w:rPr>
        <w:t>;</w:t>
      </w:r>
    </w:p>
    <w:p w:rsidR="001946D3" w:rsidRPr="00841C1B" w:rsidRDefault="001946D3" w:rsidP="00841C1B">
      <w:pPr>
        <w:pStyle w:val="affe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>копия дилерского договора;</w:t>
      </w:r>
    </w:p>
    <w:p w:rsidR="00CF6452" w:rsidRPr="00841C1B" w:rsidRDefault="00164335" w:rsidP="00841C1B">
      <w:pPr>
        <w:pStyle w:val="affe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1C1B">
        <w:rPr>
          <w:sz w:val="24"/>
          <w:szCs w:val="24"/>
        </w:rPr>
        <w:t xml:space="preserve">документ, подтверждающий </w:t>
      </w:r>
      <w:r w:rsidR="008C2D01" w:rsidRPr="00841C1B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 w:rsidRPr="00841C1B">
        <w:rPr>
          <w:sz w:val="24"/>
          <w:szCs w:val="24"/>
        </w:rPr>
        <w:t>Агентства</w:t>
      </w:r>
      <w:r w:rsidR="008C2D01" w:rsidRPr="00841C1B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 w:rsidRPr="00841C1B">
        <w:rPr>
          <w:sz w:val="24"/>
          <w:szCs w:val="24"/>
        </w:rPr>
        <w:t>Агентства</w:t>
      </w:r>
      <w:r w:rsidR="008C2D01" w:rsidRPr="00841C1B">
        <w:rPr>
          <w:sz w:val="24"/>
          <w:szCs w:val="24"/>
        </w:rPr>
        <w:t xml:space="preserve"> и (или) его родственниками (супруг (супруга), </w:t>
      </w:r>
      <w:r w:rsidR="000A301E" w:rsidRPr="00841C1B">
        <w:rPr>
          <w:sz w:val="24"/>
          <w:szCs w:val="24"/>
        </w:rPr>
        <w:t>дети</w:t>
      </w:r>
      <w:r w:rsidR="008C2D01" w:rsidRPr="00841C1B">
        <w:rPr>
          <w:sz w:val="24"/>
          <w:szCs w:val="24"/>
        </w:rPr>
        <w:t xml:space="preserve"> (совершеннолетние и несовершеннолетние), родител</w:t>
      </w:r>
      <w:r w:rsidR="000A301E" w:rsidRPr="00841C1B">
        <w:rPr>
          <w:sz w:val="24"/>
          <w:szCs w:val="24"/>
        </w:rPr>
        <w:t>и</w:t>
      </w:r>
      <w:r w:rsidR="008C2D01" w:rsidRPr="00841C1B">
        <w:rPr>
          <w:sz w:val="24"/>
          <w:szCs w:val="24"/>
        </w:rPr>
        <w:t>, родны</w:t>
      </w:r>
      <w:r w:rsidR="000A301E" w:rsidRPr="00841C1B">
        <w:rPr>
          <w:sz w:val="24"/>
          <w:szCs w:val="24"/>
        </w:rPr>
        <w:t>е</w:t>
      </w:r>
      <w:r w:rsidR="008C2D01" w:rsidRPr="00841C1B">
        <w:rPr>
          <w:sz w:val="24"/>
          <w:szCs w:val="24"/>
        </w:rPr>
        <w:t xml:space="preserve"> братья и сестр</w:t>
      </w:r>
      <w:r w:rsidR="000A301E" w:rsidRPr="00841C1B">
        <w:rPr>
          <w:sz w:val="24"/>
          <w:szCs w:val="24"/>
        </w:rPr>
        <w:t>ы</w:t>
      </w:r>
      <w:r w:rsidR="006730C2" w:rsidRPr="00841C1B">
        <w:rPr>
          <w:sz w:val="24"/>
          <w:szCs w:val="24"/>
        </w:rPr>
        <w:t>)</w:t>
      </w:r>
      <w:r w:rsidR="008C2D01" w:rsidRPr="00841C1B">
        <w:rPr>
          <w:sz w:val="24"/>
          <w:szCs w:val="24"/>
        </w:rPr>
        <w:t xml:space="preserve"> более 20% голосо</w:t>
      </w:r>
      <w:r w:rsidR="00FB44A1" w:rsidRPr="00841C1B">
        <w:rPr>
          <w:sz w:val="24"/>
          <w:szCs w:val="24"/>
        </w:rPr>
        <w:t>в в участнике процедуры закупки</w:t>
      </w:r>
      <w:r w:rsidR="00DD3E32" w:rsidRPr="00841C1B">
        <w:rPr>
          <w:sz w:val="24"/>
          <w:szCs w:val="24"/>
        </w:rPr>
        <w:t xml:space="preserve"> (</w:t>
      </w:r>
      <w:r w:rsidR="00DD3E32" w:rsidRPr="00841C1B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 w:rsidRPr="00841C1B">
        <w:rPr>
          <w:sz w:val="24"/>
          <w:szCs w:val="24"/>
        </w:rPr>
        <w:t>)</w:t>
      </w:r>
      <w:r w:rsidR="00CE7298" w:rsidRPr="00841C1B">
        <w:rPr>
          <w:sz w:val="24"/>
          <w:szCs w:val="24"/>
        </w:rPr>
        <w:t>.</w:t>
      </w:r>
    </w:p>
    <w:p w:rsidR="00F215F1" w:rsidRPr="00B35146" w:rsidRDefault="00361A0D" w:rsidP="00471E6F">
      <w:pPr>
        <w:ind w:firstLine="540"/>
        <w:jc w:val="both"/>
        <w:rPr>
          <w:sz w:val="24"/>
          <w:szCs w:val="24"/>
        </w:rPr>
      </w:pPr>
      <w:r w:rsidRPr="00B35146">
        <w:rPr>
          <w:sz w:val="24"/>
          <w:szCs w:val="24"/>
        </w:rPr>
        <w:t>4.1.2</w:t>
      </w:r>
      <w:r w:rsidR="00230B3A" w:rsidRPr="00B35146">
        <w:rPr>
          <w:sz w:val="24"/>
          <w:szCs w:val="24"/>
        </w:rPr>
        <w:t>.</w:t>
      </w:r>
      <w:r w:rsidR="00081BE4" w:rsidRPr="00B35146">
        <w:rPr>
          <w:sz w:val="24"/>
          <w:szCs w:val="24"/>
        </w:rPr>
        <w:t>2</w:t>
      </w:r>
      <w:r w:rsidR="00E370AF" w:rsidRPr="00B35146">
        <w:rPr>
          <w:sz w:val="24"/>
          <w:szCs w:val="24"/>
        </w:rPr>
        <w:t xml:space="preserve">. </w:t>
      </w:r>
      <w:r w:rsidR="00F215F1" w:rsidRPr="00B35146">
        <w:rPr>
          <w:sz w:val="24"/>
          <w:szCs w:val="24"/>
        </w:rPr>
        <w:t>Помимо документов</w:t>
      </w:r>
      <w:r w:rsidR="00CE7298">
        <w:rPr>
          <w:sz w:val="24"/>
          <w:szCs w:val="24"/>
        </w:rPr>
        <w:t>, указанных в подпункте 4.1.2.1</w:t>
      </w:r>
      <w:r w:rsidR="00F215F1" w:rsidRPr="00B35146">
        <w:rPr>
          <w:sz w:val="24"/>
          <w:szCs w:val="24"/>
        </w:rPr>
        <w:t>, участник процедуры закупки к своей заявке прикладывает следующие документы: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заявку на участие в </w:t>
      </w:r>
      <w:r w:rsidR="00B2113C" w:rsidRPr="00802CD6">
        <w:rPr>
          <w:sz w:val="24"/>
          <w:szCs w:val="24"/>
        </w:rPr>
        <w:t>запросе предложений</w:t>
      </w:r>
      <w:r w:rsidRPr="00802CD6">
        <w:rPr>
          <w:sz w:val="24"/>
          <w:szCs w:val="24"/>
        </w:rPr>
        <w:t xml:space="preserve">, заполненную </w:t>
      </w:r>
      <w:r w:rsidR="00B2113C" w:rsidRPr="00802CD6">
        <w:rPr>
          <w:sz w:val="24"/>
          <w:szCs w:val="24"/>
        </w:rPr>
        <w:t>по прилагаемой форме</w:t>
      </w:r>
      <w:r w:rsidR="00B2412F" w:rsidRPr="00802CD6">
        <w:rPr>
          <w:sz w:val="24"/>
          <w:szCs w:val="24"/>
        </w:rPr>
        <w:t xml:space="preserve"> (форма 1</w:t>
      </w:r>
      <w:r w:rsidRPr="00802CD6">
        <w:rPr>
          <w:sz w:val="24"/>
          <w:szCs w:val="24"/>
        </w:rPr>
        <w:t>);</w:t>
      </w:r>
    </w:p>
    <w:p w:rsidR="00F215F1" w:rsidRPr="00802CD6" w:rsidRDefault="00F215F1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 xml:space="preserve">анкету участника процедуры закупки, заполненную </w:t>
      </w:r>
      <w:r w:rsidR="00B2113C" w:rsidRPr="00802CD6">
        <w:rPr>
          <w:sz w:val="24"/>
          <w:szCs w:val="24"/>
        </w:rPr>
        <w:t xml:space="preserve">по прилагаемой форме </w:t>
      </w:r>
      <w:r w:rsidR="00B2412F" w:rsidRPr="00802CD6">
        <w:rPr>
          <w:sz w:val="24"/>
          <w:szCs w:val="24"/>
        </w:rPr>
        <w:t>(форма 2</w:t>
      </w:r>
      <w:r w:rsidRPr="00802CD6">
        <w:rPr>
          <w:sz w:val="24"/>
          <w:szCs w:val="24"/>
        </w:rPr>
        <w:t>);</w:t>
      </w:r>
    </w:p>
    <w:p w:rsidR="00D4306D" w:rsidRPr="00802CD6" w:rsidRDefault="00D4306D" w:rsidP="00802CD6">
      <w:pPr>
        <w:pStyle w:val="affe"/>
        <w:numPr>
          <w:ilvl w:val="0"/>
          <w:numId w:val="41"/>
        </w:numPr>
        <w:suppressAutoHyphens/>
        <w:jc w:val="both"/>
        <w:rPr>
          <w:sz w:val="24"/>
          <w:szCs w:val="24"/>
        </w:rPr>
      </w:pPr>
      <w:r w:rsidRPr="00802CD6">
        <w:rPr>
          <w:sz w:val="24"/>
          <w:szCs w:val="24"/>
        </w:rPr>
        <w:t>опись документов, скрепленная печатью участника закупки и подписанная участником закупки или лицом, уполномоченным таким участником закупки (форма № 3)</w:t>
      </w:r>
    </w:p>
    <w:p w:rsidR="00471E6F" w:rsidRPr="00B35146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0" w:name="_GoBack"/>
      <w:bookmarkEnd w:id="50"/>
      <w:r w:rsidRPr="00B35146">
        <w:rPr>
          <w:sz w:val="24"/>
          <w:szCs w:val="24"/>
        </w:rPr>
        <w:t xml:space="preserve">4.1.2.3. Участник процедуры закупки по своему усмотрению </w:t>
      </w:r>
      <w:r w:rsidRPr="00B35146">
        <w:rPr>
          <w:color w:val="000000"/>
          <w:sz w:val="24"/>
          <w:szCs w:val="24"/>
        </w:rPr>
        <w:t>может включить</w:t>
      </w:r>
      <w:r w:rsidRPr="00B35146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запросе предложений</w:t>
      </w:r>
      <w:r w:rsidR="00D56E9C" w:rsidRPr="00B35146">
        <w:rPr>
          <w:sz w:val="24"/>
          <w:szCs w:val="24"/>
        </w:rPr>
        <w:t xml:space="preserve">.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r w:rsidR="00841C1B">
        <w:rPr>
          <w:sz w:val="24"/>
          <w:szCs w:val="24"/>
        </w:rPr>
        <w:t>в извещении</w:t>
      </w:r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1" w:name="_Toc149542939"/>
      <w:bookmarkStart w:id="52" w:name="_Toc168126646"/>
      <w:bookmarkStart w:id="53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8A4091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4" w:name="_Toc168126706"/>
      <w:bookmarkStart w:id="55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4"/>
      <w:bookmarkEnd w:id="55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6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6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7" w:name="_Toc253767376"/>
      <w:bookmarkStart w:id="58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7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</w:t>
      </w:r>
      <w:r>
        <w:rPr>
          <w:sz w:val="24"/>
          <w:szCs w:val="24"/>
        </w:rPr>
        <w:lastRenderedPageBreak/>
        <w:t>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9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59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0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0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</w:t>
      </w:r>
      <w:r w:rsidRPr="00592C8D">
        <w:rPr>
          <w:sz w:val="24"/>
          <w:szCs w:val="24"/>
        </w:rPr>
        <w:lastRenderedPageBreak/>
        <w:t xml:space="preserve">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8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1" w:name="_Toc138742698"/>
      <w:bookmarkStart w:id="62" w:name="_Toc168126713"/>
      <w:bookmarkStart w:id="63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4" w:name="_Ref119429973"/>
      <w:bookmarkStart w:id="65" w:name="_Toc138742699"/>
      <w:bookmarkStart w:id="66" w:name="_Toc168126714"/>
      <w:bookmarkStart w:id="67" w:name="_Toc253767380"/>
      <w:bookmarkEnd w:id="61"/>
      <w:bookmarkEnd w:id="62"/>
      <w:bookmarkEnd w:id="63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4"/>
      <w:bookmarkEnd w:id="65"/>
      <w:bookmarkEnd w:id="66"/>
      <w:bookmarkEnd w:id="67"/>
      <w:r>
        <w:rPr>
          <w:sz w:val="24"/>
          <w:szCs w:val="24"/>
        </w:rPr>
        <w:t>договора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8" w:name="_Ref130891676"/>
      <w:bookmarkStart w:id="69" w:name="_Ref137365072"/>
      <w:r w:rsidRPr="00297AEF">
        <w:rPr>
          <w:sz w:val="24"/>
          <w:szCs w:val="24"/>
        </w:rPr>
        <w:t xml:space="preserve">6.1.1. </w:t>
      </w:r>
      <w:r w:rsidRPr="00A2040C">
        <w:rPr>
          <w:sz w:val="24"/>
          <w:szCs w:val="24"/>
        </w:rPr>
        <w:t xml:space="preserve">В течение </w:t>
      </w:r>
      <w:r w:rsidR="00A2040C" w:rsidRPr="00A2040C">
        <w:rPr>
          <w:sz w:val="24"/>
          <w:szCs w:val="24"/>
        </w:rPr>
        <w:t>7</w:t>
      </w:r>
      <w:r w:rsidRPr="00A2040C">
        <w:rPr>
          <w:sz w:val="24"/>
          <w:szCs w:val="24"/>
        </w:rPr>
        <w:t xml:space="preserve"> (пяти) рабочих дней с даты получения от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 xml:space="preserve">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ву.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6.1.2. В случае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</w:p>
    <w:p w:rsidR="00A0702B" w:rsidRPr="00A2040C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</w:t>
      </w:r>
      <w:r w:rsidR="00912484" w:rsidRPr="00A2040C">
        <w:rPr>
          <w:sz w:val="24"/>
          <w:szCs w:val="24"/>
        </w:rPr>
        <w:t>.3</w:t>
      </w:r>
      <w:r w:rsidRPr="00A2040C">
        <w:rPr>
          <w:sz w:val="24"/>
          <w:szCs w:val="24"/>
        </w:rPr>
        <w:t xml:space="preserve">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Pr="00A2040C">
        <w:rPr>
          <w:sz w:val="24"/>
          <w:szCs w:val="24"/>
        </w:rPr>
        <w:t>во вправе обратиться в суд с требованием о взыскании убытков, причиненных уклонением от заключения договора.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6.1.4</w:t>
      </w:r>
      <w:r w:rsidR="00A0702B" w:rsidRPr="00A2040C">
        <w:rPr>
          <w:sz w:val="24"/>
          <w:szCs w:val="24"/>
        </w:rPr>
        <w:t xml:space="preserve">. При уклонении победителя запроса предложений от заключения договора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:rsidR="00A0702B" w:rsidRPr="00A2040C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40C">
        <w:rPr>
          <w:sz w:val="24"/>
          <w:szCs w:val="24"/>
        </w:rPr>
        <w:t>6.1.5</w:t>
      </w:r>
      <w:r w:rsidR="00A0702B" w:rsidRPr="00A2040C">
        <w:rPr>
          <w:sz w:val="24"/>
          <w:szCs w:val="24"/>
        </w:rPr>
        <w:t xml:space="preserve">. Проект договора, заключаемый с участником, заявке которого был присвоен второй номер, составляется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 xml:space="preserve">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</w:t>
      </w:r>
      <w:r w:rsidR="00765B8A" w:rsidRPr="00A2040C">
        <w:rPr>
          <w:sz w:val="24"/>
          <w:szCs w:val="24"/>
        </w:rPr>
        <w:t>Агентст</w:t>
      </w:r>
      <w:r w:rsidR="00A0702B" w:rsidRPr="00A2040C">
        <w:rPr>
          <w:sz w:val="24"/>
          <w:szCs w:val="24"/>
        </w:rPr>
        <w:t>вом в адрес указанного участника в срок, не превышающий 10 (десять) рабочих дней с даты признания победителя уклонившимся от заключения договора.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6.1.6</w:t>
      </w:r>
      <w:r w:rsidR="00A0702B" w:rsidRPr="00782D2D">
        <w:rPr>
          <w:sz w:val="24"/>
          <w:szCs w:val="24"/>
        </w:rPr>
        <w:t xml:space="preserve">. Участник, заявке которого присвоен второй номер, обязан подписать договор и передать его </w:t>
      </w:r>
      <w:r w:rsidR="00765B8A" w:rsidRPr="00782D2D">
        <w:rPr>
          <w:sz w:val="24"/>
          <w:szCs w:val="24"/>
        </w:rPr>
        <w:t>Агентству</w:t>
      </w:r>
      <w:r w:rsidR="00A0702B" w:rsidRPr="00782D2D">
        <w:rPr>
          <w:sz w:val="24"/>
          <w:szCs w:val="24"/>
        </w:rPr>
        <w:t xml:space="preserve"> в порядке и в сроки, предусмотренные подпунктом 6.1.1. настоящей документации о проведении запроса предложений.</w:t>
      </w:r>
    </w:p>
    <w:p w:rsidR="00A0702B" w:rsidRPr="00782D2D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>6.1.7</w:t>
      </w:r>
      <w:r w:rsidR="00A0702B" w:rsidRPr="00782D2D">
        <w:rPr>
          <w:sz w:val="24"/>
          <w:szCs w:val="24"/>
        </w:rPr>
        <w:t xml:space="preserve">. Непредставление участником, заявке которого присвоен второй номер, </w:t>
      </w:r>
      <w:r w:rsidR="00765B8A" w:rsidRPr="00782D2D">
        <w:rPr>
          <w:sz w:val="24"/>
          <w:szCs w:val="24"/>
        </w:rPr>
        <w:t>Агентств</w:t>
      </w:r>
      <w:r w:rsidR="00A0702B" w:rsidRPr="00782D2D">
        <w:rPr>
          <w:sz w:val="24"/>
          <w:szCs w:val="24"/>
        </w:rPr>
        <w:t xml:space="preserve">у в срок, установленный </w:t>
      </w:r>
      <w:r w:rsidRPr="00782D2D">
        <w:rPr>
          <w:sz w:val="24"/>
          <w:szCs w:val="24"/>
        </w:rPr>
        <w:t>подпунктом 6.1.6</w:t>
      </w:r>
      <w:r w:rsidR="00A0702B" w:rsidRPr="00782D2D">
        <w:rPr>
          <w:sz w:val="24"/>
          <w:szCs w:val="24"/>
        </w:rPr>
        <w:t xml:space="preserve"> настоящей документацией о проведении запроса предложений, подписанного со своей стороны договора, считается уклонением такого участника от заключения договора с применением последствий, установленных в подпункте 6.1.4 настоящей документации.</w:t>
      </w:r>
    </w:p>
    <w:p w:rsidR="00A0702B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2D2D">
        <w:rPr>
          <w:sz w:val="24"/>
          <w:szCs w:val="24"/>
        </w:rPr>
        <w:t xml:space="preserve">6.1.8. </w:t>
      </w:r>
      <w:r w:rsidR="00765B8A" w:rsidRPr="00782D2D">
        <w:rPr>
          <w:sz w:val="24"/>
          <w:szCs w:val="24"/>
        </w:rPr>
        <w:t>Агентст</w:t>
      </w:r>
      <w:r w:rsidR="00A0702B" w:rsidRPr="00782D2D">
        <w:rPr>
          <w:sz w:val="24"/>
          <w:szCs w:val="24"/>
        </w:rPr>
        <w:t xml:space="preserve">во вправе направить проект договора иному участнику в соответствии с порядком, установленным подпунктами </w:t>
      </w:r>
      <w:r w:rsidR="004D774D" w:rsidRPr="00782D2D">
        <w:rPr>
          <w:sz w:val="24"/>
          <w:szCs w:val="24"/>
        </w:rPr>
        <w:t>6.1.5. -</w:t>
      </w:r>
      <w:r w:rsidR="00A0702B" w:rsidRPr="00782D2D">
        <w:rPr>
          <w:sz w:val="24"/>
          <w:szCs w:val="24"/>
        </w:rPr>
        <w:t>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6.2.2</w:t>
      </w:r>
      <w:r w:rsidRPr="00053511">
        <w:rPr>
          <w:sz w:val="24"/>
          <w:szCs w:val="24"/>
        </w:rPr>
        <w:t xml:space="preserve">. </w:t>
      </w:r>
      <w:r w:rsidR="00765B8A" w:rsidRPr="00053511">
        <w:rPr>
          <w:sz w:val="24"/>
          <w:szCs w:val="24"/>
        </w:rPr>
        <w:t>Агентст</w:t>
      </w:r>
      <w:r w:rsidRPr="00053511"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</w:t>
      </w:r>
      <w:r w:rsidR="00912484" w:rsidRPr="00053511">
        <w:rPr>
          <w:sz w:val="24"/>
          <w:szCs w:val="24"/>
        </w:rPr>
        <w:t>купаемых товаров, работ, услуг.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70" w:name="_Toc138742703"/>
      <w:bookmarkStart w:id="71" w:name="_Toc168126718"/>
      <w:bookmarkStart w:id="72" w:name="_Toc253767385"/>
      <w:bookmarkEnd w:id="68"/>
      <w:bookmarkEnd w:id="69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0"/>
      <w:bookmarkEnd w:id="71"/>
      <w:bookmarkEnd w:id="72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3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3"/>
      <w:r>
        <w:rPr>
          <w:bCs/>
          <w:sz w:val="24"/>
          <w:szCs w:val="24"/>
        </w:rPr>
        <w:t>процедуры закупки</w:t>
      </w:r>
    </w:p>
    <w:p w:rsidR="00160EA1" w:rsidRDefault="00A0702B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  <w:bookmarkStart w:id="74" w:name="_Toc253767387"/>
    </w:p>
    <w:p w:rsidR="00706C33" w:rsidRDefault="00706C33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DC6" w:rsidRPr="00297AEF" w:rsidRDefault="0033651A" w:rsidP="00493A22">
      <w:pPr>
        <w:pStyle w:val="10"/>
      </w:pPr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1"/>
      <w:bookmarkEnd w:id="52"/>
      <w:bookmarkEnd w:id="53"/>
      <w:bookmarkEnd w:id="74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5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5"/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3"/>
        <w:gridCol w:w="131"/>
        <w:gridCol w:w="17"/>
        <w:gridCol w:w="9207"/>
      </w:tblGrid>
      <w:tr w:rsidR="00F92A41" w:rsidRPr="00C9553C" w:rsidTr="00A57A5B"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4823A5">
        <w:trPr>
          <w:trHeight w:val="508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4823A5">
        <w:trPr>
          <w:trHeight w:val="138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4D774D" w:rsidRPr="003D7C43" w:rsidRDefault="004D774D" w:rsidP="004D774D">
            <w:pPr>
              <w:rPr>
                <w:bCs/>
                <w:sz w:val="24"/>
                <w:szCs w:val="24"/>
              </w:rPr>
            </w:pPr>
            <w:r w:rsidRPr="003D7C43">
              <w:rPr>
                <w:b/>
                <w:bCs/>
                <w:sz w:val="24"/>
                <w:szCs w:val="24"/>
              </w:rPr>
              <w:t xml:space="preserve">Адрес электронной почты: </w:t>
            </w:r>
            <w:r>
              <w:rPr>
                <w:bCs/>
                <w:sz w:val="24"/>
                <w:szCs w:val="24"/>
                <w:lang w:val="en-US"/>
              </w:rPr>
              <w:t>sm</w:t>
            </w:r>
            <w:r w:rsidRPr="004D774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moskvina</w:t>
            </w:r>
            <w:r w:rsidRPr="003D7C43">
              <w:rPr>
                <w:bCs/>
                <w:sz w:val="24"/>
                <w:szCs w:val="24"/>
              </w:rPr>
              <w:t>@asi.ru</w:t>
            </w:r>
          </w:p>
          <w:p w:rsidR="004D774D" w:rsidRPr="004D774D" w:rsidRDefault="004D774D" w:rsidP="004D774D">
            <w:pPr>
              <w:rPr>
                <w:bCs/>
                <w:sz w:val="24"/>
                <w:szCs w:val="24"/>
              </w:rPr>
            </w:pPr>
            <w:r w:rsidRPr="003D7C43">
              <w:rPr>
                <w:b/>
                <w:bCs/>
                <w:sz w:val="24"/>
                <w:szCs w:val="24"/>
              </w:rPr>
              <w:t xml:space="preserve">Контактный телефон: </w:t>
            </w:r>
            <w:r w:rsidRPr="003D7C43">
              <w:rPr>
                <w:bCs/>
                <w:sz w:val="24"/>
                <w:szCs w:val="24"/>
              </w:rPr>
              <w:t xml:space="preserve">+7 (495) 690-91-29 доб. </w:t>
            </w:r>
            <w:r w:rsidRPr="004D774D">
              <w:rPr>
                <w:bCs/>
                <w:sz w:val="24"/>
                <w:szCs w:val="24"/>
              </w:rPr>
              <w:t>138</w:t>
            </w:r>
          </w:p>
          <w:p w:rsidR="004D774D" w:rsidRPr="004D774D" w:rsidRDefault="004D774D" w:rsidP="004D774D">
            <w:pPr>
              <w:rPr>
                <w:bCs/>
                <w:sz w:val="24"/>
                <w:szCs w:val="24"/>
              </w:rPr>
            </w:pPr>
            <w:r w:rsidRPr="003D7C43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Pr="004D774D">
              <w:rPr>
                <w:bCs/>
                <w:sz w:val="24"/>
                <w:szCs w:val="24"/>
              </w:rPr>
              <w:t>Руководитель административно-хозяйственного управления</w:t>
            </w:r>
          </w:p>
          <w:p w:rsidR="00EF7B54" w:rsidRPr="00336774" w:rsidRDefault="004D774D" w:rsidP="004D774D">
            <w:pPr>
              <w:jc w:val="both"/>
              <w:rPr>
                <w:sz w:val="24"/>
                <w:szCs w:val="24"/>
              </w:rPr>
            </w:pPr>
            <w:r w:rsidRPr="003D7C43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>
              <w:rPr>
                <w:bCs/>
                <w:sz w:val="24"/>
                <w:szCs w:val="24"/>
              </w:rPr>
              <w:t>Москвина Светлана Михайловна</w:t>
            </w:r>
            <w:r w:rsidRPr="00336774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4823A5">
        <w:trPr>
          <w:trHeight w:val="51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F21764" w:rsidP="00F21764">
            <w:pPr>
              <w:pStyle w:val="a6"/>
              <w:spacing w:before="0" w:after="0"/>
              <w:jc w:val="left"/>
            </w:pPr>
            <w:r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3A5" w:rsidRPr="001622D1" w:rsidRDefault="00F92A41" w:rsidP="004D774D">
            <w:pPr>
              <w:jc w:val="both"/>
              <w:rPr>
                <w:b/>
                <w:i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4D774D">
              <w:rPr>
                <w:b/>
                <w:bCs/>
                <w:sz w:val="24"/>
                <w:szCs w:val="24"/>
              </w:rPr>
              <w:t xml:space="preserve"> </w:t>
            </w:r>
            <w:r w:rsidR="004D774D" w:rsidRPr="004D774D">
              <w:rPr>
                <w:bCs/>
                <w:sz w:val="24"/>
                <w:szCs w:val="24"/>
              </w:rPr>
              <w:t>О</w:t>
            </w:r>
            <w:r w:rsidR="004D774D" w:rsidRPr="004D774D">
              <w:rPr>
                <w:sz w:val="24"/>
                <w:szCs w:val="24"/>
              </w:rPr>
              <w:t xml:space="preserve">казание услуг по техническому обслуживанию и текущему ремонту автомобиля, </w:t>
            </w:r>
            <w:r w:rsidR="004D774D">
              <w:rPr>
                <w:sz w:val="24"/>
                <w:szCs w:val="24"/>
              </w:rPr>
              <w:t xml:space="preserve">арендуемого </w:t>
            </w:r>
            <w:r w:rsidR="004D774D" w:rsidRPr="004D774D">
              <w:rPr>
                <w:sz w:val="24"/>
                <w:szCs w:val="24"/>
              </w:rPr>
              <w:t>предназначенного для служебного использования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BC3A4C" w:rsidRPr="00734510">
                <w:rPr>
                  <w:rStyle w:val="a8"/>
                  <w:sz w:val="24"/>
                  <w:szCs w:val="24"/>
                </w:rPr>
                <w:t>.</w:t>
              </w:r>
              <w:r w:rsidR="00BC3A4C" w:rsidRPr="00734510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2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r w:rsidRPr="00CC0F19">
                <w:rPr>
                  <w:rStyle w:val="a8"/>
                  <w:sz w:val="24"/>
                  <w:szCs w:val="24"/>
                </w:rPr>
                <w:t>-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4823A5">
        <w:trPr>
          <w:trHeight w:val="50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4823A5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Работы</w:t>
            </w:r>
            <w:r w:rsidR="00F92A41" w:rsidRPr="0062675E">
              <w:rPr>
                <w:sz w:val="24"/>
                <w:szCs w:val="24"/>
              </w:rPr>
              <w:t xml:space="preserve">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="00F92A41"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="00F92A41"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4823A5" w:rsidTr="004823A5">
        <w:trPr>
          <w:trHeight w:val="684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6F" w:rsidRDefault="00C8496F" w:rsidP="00AA6DB1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C8496F">
              <w:rPr>
                <w:b/>
                <w:iCs/>
                <w:snapToGrid w:val="0"/>
                <w:sz w:val="24"/>
                <w:szCs w:val="24"/>
              </w:rPr>
              <w:t xml:space="preserve">Начальная </w:t>
            </w:r>
            <w:r>
              <w:rPr>
                <w:b/>
                <w:iCs/>
                <w:snapToGrid w:val="0"/>
                <w:sz w:val="24"/>
                <w:szCs w:val="24"/>
              </w:rPr>
              <w:t>(</w:t>
            </w:r>
            <w:r w:rsidRPr="00C8496F">
              <w:rPr>
                <w:b/>
                <w:iCs/>
                <w:snapToGrid w:val="0"/>
                <w:sz w:val="24"/>
                <w:szCs w:val="24"/>
              </w:rPr>
              <w:t>максимальная</w:t>
            </w:r>
            <w:r>
              <w:rPr>
                <w:b/>
                <w:iCs/>
                <w:snapToGrid w:val="0"/>
                <w:sz w:val="24"/>
                <w:szCs w:val="24"/>
              </w:rPr>
              <w:t>)</w:t>
            </w:r>
            <w:r w:rsidRPr="00C8496F">
              <w:rPr>
                <w:b/>
                <w:iCs/>
                <w:snapToGrid w:val="0"/>
                <w:sz w:val="24"/>
                <w:szCs w:val="24"/>
              </w:rPr>
              <w:t xml:space="preserve"> цена договора</w:t>
            </w:r>
            <w:r>
              <w:rPr>
                <w:iCs/>
                <w:snapToGrid w:val="0"/>
                <w:sz w:val="24"/>
                <w:szCs w:val="24"/>
              </w:rPr>
              <w:t xml:space="preserve"> – не определена. </w:t>
            </w:r>
          </w:p>
          <w:p w:rsidR="00A9333E" w:rsidRPr="00C8496F" w:rsidRDefault="00AA6DB1" w:rsidP="00AA6DB1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AA6DB1">
              <w:rPr>
                <w:iCs/>
                <w:snapToGrid w:val="0"/>
                <w:sz w:val="24"/>
                <w:szCs w:val="24"/>
              </w:rPr>
              <w:t xml:space="preserve">Общая сумма выплат по договору не может превышать </w:t>
            </w:r>
            <w:r>
              <w:rPr>
                <w:iCs/>
                <w:snapToGrid w:val="0"/>
                <w:sz w:val="24"/>
                <w:szCs w:val="24"/>
              </w:rPr>
              <w:t>1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 000 000 (</w:t>
            </w:r>
            <w:r>
              <w:rPr>
                <w:iCs/>
                <w:snapToGrid w:val="0"/>
                <w:sz w:val="24"/>
                <w:szCs w:val="24"/>
              </w:rPr>
              <w:t>Один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 миллионов) рублей 00 копеек, в том числе НДС 18% - </w:t>
            </w:r>
            <w:r>
              <w:rPr>
                <w:iCs/>
                <w:snapToGrid w:val="0"/>
                <w:sz w:val="24"/>
                <w:szCs w:val="24"/>
              </w:rPr>
              <w:t>152 542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 (</w:t>
            </w:r>
            <w:r>
              <w:rPr>
                <w:iCs/>
                <w:snapToGrid w:val="0"/>
                <w:sz w:val="24"/>
                <w:szCs w:val="24"/>
              </w:rPr>
              <w:t>Сто пятьдесят две тысячи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 </w:t>
            </w:r>
            <w:r>
              <w:rPr>
                <w:iCs/>
                <w:snapToGrid w:val="0"/>
                <w:sz w:val="24"/>
                <w:szCs w:val="24"/>
              </w:rPr>
              <w:t>пятьсот сорок два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) рубля </w:t>
            </w:r>
            <w:r>
              <w:rPr>
                <w:iCs/>
                <w:snapToGrid w:val="0"/>
                <w:sz w:val="24"/>
                <w:szCs w:val="24"/>
              </w:rPr>
              <w:t>37 копеек, и включает стоимость все налоги и расходы</w:t>
            </w:r>
            <w:r w:rsidRPr="00AA6DB1">
              <w:rPr>
                <w:iCs/>
                <w:snapToGrid w:val="0"/>
                <w:sz w:val="24"/>
                <w:szCs w:val="24"/>
              </w:rPr>
              <w:t xml:space="preserve"> Исполнителя, понесенных им в целях исполнения </w:t>
            </w:r>
            <w:r>
              <w:rPr>
                <w:iCs/>
                <w:snapToGrid w:val="0"/>
                <w:sz w:val="24"/>
                <w:szCs w:val="24"/>
              </w:rPr>
              <w:t>договора</w:t>
            </w:r>
            <w:r w:rsidRPr="00AA6DB1">
              <w:rPr>
                <w:iCs/>
                <w:snapToGrid w:val="0"/>
                <w:sz w:val="24"/>
                <w:szCs w:val="24"/>
              </w:rPr>
              <w:t>.</w:t>
            </w:r>
          </w:p>
        </w:tc>
      </w:tr>
      <w:tr w:rsidR="00F92A41" w:rsidRPr="00C9553C" w:rsidTr="00A57A5B">
        <w:trPr>
          <w:trHeight w:val="2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421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287327" w:rsidRDefault="00EE2B06" w:rsidP="00AA6DB1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4823A5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287327" w:rsidRPr="00287327">
              <w:rPr>
                <w:iCs/>
                <w:snapToGrid w:val="0"/>
                <w:sz w:val="24"/>
                <w:szCs w:val="24"/>
              </w:rPr>
              <w:t xml:space="preserve">Исполнителя. </w:t>
            </w:r>
          </w:p>
        </w:tc>
      </w:tr>
      <w:tr w:rsidR="00F92A41" w:rsidRPr="00C9553C" w:rsidTr="00A57A5B">
        <w:trPr>
          <w:trHeight w:val="242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4823A5">
        <w:trPr>
          <w:trHeight w:val="360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4823A5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д.36</w:t>
            </w:r>
            <w:r w:rsidRPr="00A21DE5">
              <w:rPr>
                <w:bCs/>
                <w:sz w:val="24"/>
                <w:szCs w:val="24"/>
              </w:rPr>
              <w:t>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F92A41" w:rsidRDefault="00706C33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с</w:t>
            </w:r>
            <w:r w:rsidR="00F92A41" w:rsidRPr="00373DD6">
              <w:rPr>
                <w:b/>
                <w:sz w:val="24"/>
                <w:szCs w:val="24"/>
              </w:rPr>
              <w:t>рок оказания услуг:</w:t>
            </w:r>
          </w:p>
          <w:p w:rsidR="00F92A41" w:rsidRPr="00A57A5B" w:rsidRDefault="00AA6DB1" w:rsidP="00B8537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даты подписания договора до </w:t>
            </w:r>
            <w:r w:rsidR="00B85371">
              <w:rPr>
                <w:bCs/>
                <w:sz w:val="24"/>
                <w:szCs w:val="24"/>
              </w:rPr>
              <w:t>31 декабря 2015года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 w:rsidR="00287327">
              <w:rPr>
                <w:sz w:val="24"/>
                <w:szCs w:val="24"/>
              </w:rPr>
              <w:t>.</w:t>
            </w:r>
          </w:p>
          <w:p w:rsidR="00EF7B54" w:rsidRPr="00A21DE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A21DE5" w:rsidRPr="00A21DE5">
              <w:rPr>
                <w:b/>
                <w:bCs/>
                <w:sz w:val="24"/>
                <w:szCs w:val="24"/>
              </w:rPr>
              <w:t>2</w:t>
            </w:r>
            <w:r w:rsidR="00AA6DB1">
              <w:rPr>
                <w:b/>
                <w:bCs/>
                <w:sz w:val="24"/>
                <w:szCs w:val="24"/>
              </w:rPr>
              <w:t>2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AA6DB1">
              <w:rPr>
                <w:b/>
                <w:bCs/>
                <w:sz w:val="24"/>
                <w:szCs w:val="24"/>
              </w:rPr>
              <w:t>декаб</w:t>
            </w:r>
            <w:r w:rsidR="00A21DE5" w:rsidRPr="00A21DE5">
              <w:rPr>
                <w:b/>
                <w:bCs/>
                <w:sz w:val="24"/>
                <w:szCs w:val="24"/>
              </w:rPr>
              <w:t>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="00287327">
              <w:rPr>
                <w:b/>
                <w:bCs/>
                <w:sz w:val="24"/>
                <w:szCs w:val="24"/>
              </w:rPr>
              <w:t>.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21DE5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287327">
              <w:rPr>
                <w:b/>
                <w:bCs/>
                <w:sz w:val="24"/>
                <w:szCs w:val="24"/>
              </w:rPr>
              <w:t>«</w:t>
            </w:r>
            <w:r w:rsidR="00AA6DB1">
              <w:rPr>
                <w:b/>
                <w:bCs/>
                <w:sz w:val="24"/>
                <w:szCs w:val="24"/>
              </w:rPr>
              <w:t>26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» </w:t>
            </w:r>
            <w:r w:rsidR="00EF79D6">
              <w:rPr>
                <w:b/>
                <w:bCs/>
                <w:sz w:val="24"/>
                <w:szCs w:val="24"/>
              </w:rPr>
              <w:t>дека</w:t>
            </w:r>
            <w:r w:rsidR="00287327">
              <w:rPr>
                <w:b/>
                <w:bCs/>
                <w:sz w:val="24"/>
                <w:szCs w:val="24"/>
              </w:rPr>
              <w:t>б</w:t>
            </w:r>
            <w:r w:rsidR="00A21DE5" w:rsidRPr="00A21DE5">
              <w:rPr>
                <w:b/>
                <w:bCs/>
                <w:sz w:val="24"/>
                <w:szCs w:val="24"/>
              </w:rPr>
              <w:t>ря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A21DE5">
              <w:rPr>
                <w:b/>
                <w:bCs/>
                <w:sz w:val="24"/>
                <w:szCs w:val="24"/>
              </w:rPr>
              <w:t>2014</w:t>
            </w:r>
            <w:r w:rsidR="00F86C28" w:rsidRPr="00A21DE5">
              <w:rPr>
                <w:b/>
                <w:bCs/>
                <w:sz w:val="24"/>
                <w:szCs w:val="24"/>
              </w:rPr>
              <w:t xml:space="preserve"> года</w:t>
            </w:r>
            <w:r w:rsidRPr="00A21DE5">
              <w:rPr>
                <w:b/>
                <w:bCs/>
                <w:sz w:val="24"/>
                <w:szCs w:val="24"/>
              </w:rPr>
              <w:t xml:space="preserve">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</w:t>
            </w:r>
            <w:r w:rsidR="002372B2">
              <w:rPr>
                <w:sz w:val="24"/>
                <w:szCs w:val="24"/>
              </w:rPr>
              <w:t>ик, среда, четверг</w:t>
            </w:r>
            <w:r w:rsidR="00287327">
              <w:rPr>
                <w:sz w:val="24"/>
                <w:szCs w:val="24"/>
              </w:rPr>
              <w:t>, пятница</w:t>
            </w:r>
            <w:r w:rsidR="002372B2">
              <w:rPr>
                <w:sz w:val="24"/>
                <w:szCs w:val="24"/>
              </w:rPr>
              <w:t>: с 9.00 до 1</w:t>
            </w:r>
            <w:r w:rsidR="00287327">
              <w:rPr>
                <w:sz w:val="24"/>
                <w:szCs w:val="24"/>
              </w:rPr>
              <w:t>8.00 (время московское).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  <w:r w:rsidR="00287327">
              <w:rPr>
                <w:sz w:val="24"/>
                <w:szCs w:val="24"/>
              </w:rPr>
              <w:t>.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AA6DB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580403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AA6DB1">
              <w:rPr>
                <w:b/>
                <w:sz w:val="24"/>
                <w:szCs w:val="24"/>
              </w:rPr>
              <w:t>29</w:t>
            </w:r>
            <w:r w:rsidR="00F86C28" w:rsidRPr="00580403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2372B2"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b/>
                <w:sz w:val="24"/>
                <w:szCs w:val="24"/>
              </w:rPr>
              <w:t>201</w:t>
            </w:r>
            <w:r w:rsidR="00287327">
              <w:rPr>
                <w:b/>
                <w:sz w:val="24"/>
                <w:szCs w:val="24"/>
              </w:rPr>
              <w:t>4 </w:t>
            </w:r>
            <w:r w:rsidR="00F86C28" w:rsidRPr="00580403">
              <w:rPr>
                <w:b/>
                <w:sz w:val="24"/>
                <w:szCs w:val="24"/>
              </w:rPr>
              <w:t>года</w:t>
            </w:r>
            <w:r w:rsidRPr="00580403">
              <w:rPr>
                <w:b/>
                <w:sz w:val="24"/>
                <w:szCs w:val="24"/>
              </w:rPr>
              <w:t xml:space="preserve"> </w:t>
            </w:r>
            <w:r w:rsidRPr="00580403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580403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AA6DB1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EF79D6">
              <w:rPr>
                <w:b/>
                <w:sz w:val="24"/>
                <w:szCs w:val="24"/>
              </w:rPr>
              <w:t>«</w:t>
            </w:r>
            <w:r w:rsidR="00AA6DB1">
              <w:rPr>
                <w:b/>
                <w:sz w:val="24"/>
                <w:szCs w:val="24"/>
              </w:rPr>
              <w:t>30</w:t>
            </w:r>
            <w:r w:rsidR="00F86C28" w:rsidRPr="00287327">
              <w:rPr>
                <w:b/>
                <w:sz w:val="24"/>
                <w:szCs w:val="24"/>
              </w:rPr>
              <w:t xml:space="preserve">» </w:t>
            </w:r>
            <w:r w:rsidR="00287327">
              <w:rPr>
                <w:b/>
                <w:sz w:val="24"/>
                <w:szCs w:val="24"/>
              </w:rPr>
              <w:t>декабря</w:t>
            </w:r>
            <w:r w:rsidR="00F86C28" w:rsidRPr="00287327">
              <w:rPr>
                <w:b/>
                <w:sz w:val="24"/>
                <w:szCs w:val="24"/>
              </w:rPr>
              <w:t xml:space="preserve"> </w:t>
            </w:r>
            <w:r w:rsidRPr="00287327">
              <w:rPr>
                <w:b/>
                <w:bCs/>
                <w:sz w:val="24"/>
                <w:szCs w:val="24"/>
              </w:rPr>
              <w:t>201</w:t>
            </w:r>
            <w:r w:rsidR="00287327">
              <w:rPr>
                <w:b/>
                <w:bCs/>
                <w:sz w:val="24"/>
                <w:szCs w:val="24"/>
              </w:rPr>
              <w:t>4</w:t>
            </w:r>
            <w:r w:rsidR="00F86C28" w:rsidRPr="00287327">
              <w:rPr>
                <w:b/>
                <w:bCs/>
                <w:sz w:val="24"/>
                <w:szCs w:val="24"/>
              </w:rPr>
              <w:t xml:space="preserve"> года</w:t>
            </w:r>
            <w:r w:rsidRPr="00287327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287327">
              <w:rPr>
                <w:sz w:val="24"/>
                <w:szCs w:val="24"/>
              </w:rPr>
              <w:t>Агентства</w:t>
            </w:r>
            <w:r w:rsidRPr="00287327">
              <w:rPr>
                <w:sz w:val="24"/>
                <w:szCs w:val="24"/>
              </w:rPr>
              <w:t>.</w:t>
            </w:r>
          </w:p>
        </w:tc>
      </w:tr>
      <w:tr w:rsidR="00F92A41" w:rsidRPr="00C9553C" w:rsidTr="00A57A5B">
        <w:trPr>
          <w:trHeight w:val="718"/>
        </w:trPr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706C33">
              <w:trPr>
                <w:trHeight w:val="902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A57A5B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7A5B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D66B8" w:rsidRPr="007D2FFC" w:rsidTr="00580403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D66B8" w:rsidRPr="004A59BE" w:rsidRDefault="00002E27" w:rsidP="00AA6DB1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Стоимость норма-часа</w:t>
                  </w:r>
                  <w:r w:rsidR="00AA6DB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A9333E" w:rsidP="0058040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96102A" w:rsidRDefault="00706C33" w:rsidP="00A9333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</w:t>
                  </w:r>
                  <w:r w:rsidR="00A9333E">
                    <w:rPr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D66B8" w:rsidRPr="007D2FFC" w:rsidTr="00580403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D66B8" w:rsidRPr="004A59BE" w:rsidRDefault="00FD66B8" w:rsidP="00C8496F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 w:rsidRPr="004A59BE">
                    <w:rPr>
                      <w:sz w:val="24"/>
                    </w:rPr>
                    <w:t xml:space="preserve">Квалификация участника </w:t>
                  </w:r>
                  <w:r w:rsidR="00C8496F">
                    <w:rPr>
                      <w:sz w:val="24"/>
                    </w:rPr>
                    <w:t>и качество оказываемых услуг.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4A59BE" w:rsidRDefault="00A9333E" w:rsidP="0058040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 w:rsidR="00706C33" w:rsidRPr="004A59BE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706C33" w:rsidP="00A9333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</w:t>
                  </w:r>
                  <w:r w:rsidR="00A9333E">
                    <w:rPr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A57A5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 xml:space="preserve">а) </w:t>
            </w:r>
            <w:r w:rsidR="00AA6DB1">
              <w:rPr>
                <w:sz w:val="24"/>
                <w:szCs w:val="24"/>
              </w:rPr>
              <w:t xml:space="preserve">Стоимость </w:t>
            </w:r>
            <w:r w:rsidR="00002E27">
              <w:rPr>
                <w:sz w:val="24"/>
                <w:szCs w:val="24"/>
              </w:rPr>
              <w:t>норма-часа</w:t>
            </w:r>
            <w:r w:rsidRPr="00A57A5B">
              <w:rPr>
                <w:sz w:val="24"/>
                <w:szCs w:val="24"/>
              </w:rPr>
              <w:t>;</w:t>
            </w:r>
          </w:p>
          <w:p w:rsidR="005211BB" w:rsidRPr="00A57A5B" w:rsidRDefault="00F92A41" w:rsidP="005211B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 xml:space="preserve">б) </w:t>
            </w:r>
            <w:r w:rsidR="005211BB" w:rsidRPr="00A57A5B">
              <w:rPr>
                <w:sz w:val="24"/>
                <w:szCs w:val="24"/>
              </w:rPr>
              <w:t>Квалификация участника</w:t>
            </w:r>
            <w:r w:rsidR="00C8496F">
              <w:rPr>
                <w:sz w:val="24"/>
                <w:szCs w:val="24"/>
              </w:rPr>
              <w:t xml:space="preserve"> и </w:t>
            </w:r>
            <w:r w:rsidR="00C8496F" w:rsidRPr="00C8496F">
              <w:rPr>
                <w:sz w:val="24"/>
                <w:szCs w:val="24"/>
              </w:rPr>
              <w:t>качество оказываемых услуг</w:t>
            </w:r>
            <w:r w:rsidR="005211BB" w:rsidRPr="00A57A5B">
              <w:rPr>
                <w:sz w:val="24"/>
                <w:szCs w:val="24"/>
              </w:rPr>
              <w:t xml:space="preserve"> 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19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4823A5">
        <w:trPr>
          <w:trHeight w:val="338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 w:rsidR="00AA6DB1">
              <w:rPr>
                <w:b/>
                <w:sz w:val="24"/>
                <w:szCs w:val="24"/>
              </w:rPr>
              <w:t xml:space="preserve">Стоимость </w:t>
            </w:r>
            <w:r w:rsidR="00002E27">
              <w:rPr>
                <w:b/>
                <w:sz w:val="24"/>
                <w:szCs w:val="24"/>
              </w:rPr>
              <w:t>норма-часа</w:t>
            </w:r>
            <w:r>
              <w:rPr>
                <w:b/>
                <w:sz w:val="24"/>
                <w:szCs w:val="24"/>
              </w:rPr>
              <w:t>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>При оценке заявок по критерию «</w:t>
            </w:r>
            <w:r w:rsidR="00AA6DB1">
              <w:rPr>
                <w:sz w:val="24"/>
                <w:szCs w:val="24"/>
              </w:rPr>
              <w:t xml:space="preserve">стоимость </w:t>
            </w:r>
            <w:r w:rsidR="00002E27">
              <w:rPr>
                <w:sz w:val="24"/>
                <w:szCs w:val="24"/>
              </w:rPr>
              <w:t>норма-часа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AA6DB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F92A41" w:rsidRPr="007D2FFC">
              <w:rPr>
                <w:sz w:val="24"/>
                <w:szCs w:val="24"/>
              </w:rPr>
              <w:t>. Рейтинг, присуждаемый заявке по критерию «</w:t>
            </w:r>
            <w:r w:rsidR="00002E27">
              <w:rPr>
                <w:sz w:val="24"/>
                <w:szCs w:val="24"/>
              </w:rPr>
              <w:t>норма-часа</w:t>
            </w:r>
            <w:r w:rsidR="00F92A41" w:rsidRPr="007D2FFC">
              <w:rPr>
                <w:sz w:val="24"/>
                <w:szCs w:val="24"/>
              </w:rPr>
              <w:t>»,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36.75pt" o:ole="">
                  <v:imagedata r:id="rId13" o:title=""/>
                </v:shape>
                <o:OLEObject Type="Embed" ProgID="Equation.3" ShapeID="_x0000_i1025" DrawAspect="Content" ObjectID="_1480520857" r:id="rId14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.75pt;height:21pt" o:ole="">
                  <v:imagedata r:id="rId15" o:title=""/>
                </v:shape>
                <o:OLEObject Type="Embed" ProgID="Equation.3" ShapeID="_x0000_i1026" DrawAspect="Content" ObjectID="_1480520858" r:id="rId16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5pt;height:24.75pt" o:ole="">
                  <v:imagedata r:id="rId17" o:title=""/>
                </v:shape>
                <o:OLEObject Type="Embed" ProgID="Equation.3" ShapeID="_x0000_i1027" DrawAspect="Content" ObjectID="_1480520859" r:id="rId18"/>
              </w:object>
            </w:r>
            <w:r w:rsidRPr="005540D4">
              <w:t xml:space="preserve">- </w:t>
            </w:r>
            <w:r w:rsidR="00A9333E" w:rsidRPr="00A9333E">
              <w:rPr>
                <w:i/>
                <w:iCs/>
                <w:sz w:val="24"/>
                <w:szCs w:val="24"/>
              </w:rPr>
              <w:t xml:space="preserve">максимальная стоимость норма-часа, </w:t>
            </w:r>
            <w:r w:rsidR="00A9333E">
              <w:rPr>
                <w:i/>
                <w:iCs/>
                <w:sz w:val="24"/>
                <w:szCs w:val="24"/>
              </w:rPr>
              <w:t>предложенная участниками запроса предложений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75pt;height:24.75pt" o:ole="">
                  <v:imagedata r:id="rId19" o:title=""/>
                </v:shape>
                <o:OLEObject Type="Embed" ProgID="Equation.3" ShapeID="_x0000_i1028" DrawAspect="Content" ObjectID="_1480520860" r:id="rId20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 xml:space="preserve">предложение i-го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287327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287327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</w:t>
            </w:r>
            <w:r w:rsidR="00A9333E">
              <w:rPr>
                <w:i/>
                <w:iCs/>
                <w:sz w:val="24"/>
                <w:szCs w:val="24"/>
              </w:rPr>
              <w:t>стоимости норма-часа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</w:t>
            </w:r>
            <w:r w:rsidR="00A9333E">
              <w:rPr>
                <w:sz w:val="24"/>
                <w:szCs w:val="24"/>
              </w:rPr>
              <w:t>стоимость норма-часа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1.5. При оценке заявок по критерию «</w:t>
            </w:r>
            <w:r w:rsidR="00A9333E">
              <w:rPr>
                <w:sz w:val="24"/>
                <w:szCs w:val="24"/>
              </w:rPr>
              <w:t>стоимости норма-часа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</w:t>
            </w:r>
            <w:r w:rsidR="00A9333E">
              <w:rPr>
                <w:sz w:val="24"/>
                <w:szCs w:val="24"/>
              </w:rPr>
              <w:t>стоимостью норма-часа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833BF7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C8496F">
              <w:rPr>
                <w:b/>
                <w:sz w:val="24"/>
                <w:szCs w:val="24"/>
              </w:rPr>
              <w:t xml:space="preserve">и </w:t>
            </w:r>
            <w:r w:rsidR="00C8496F" w:rsidRPr="00C8496F">
              <w:rPr>
                <w:b/>
                <w:sz w:val="24"/>
                <w:szCs w:val="24"/>
              </w:rPr>
              <w:t>качество оказываемых услуг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>Квалификация участника</w:t>
            </w:r>
            <w:r w:rsidR="00C8496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C8496F">
              <w:rPr>
                <w:sz w:val="24"/>
              </w:rPr>
              <w:t>качество оказываемых услуг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C8496F">
              <w:rPr>
                <w:sz w:val="24"/>
                <w:szCs w:val="24"/>
              </w:rPr>
              <w:t xml:space="preserve">и </w:t>
            </w:r>
            <w:r w:rsidR="00C8496F">
              <w:rPr>
                <w:sz w:val="24"/>
              </w:rPr>
              <w:t>качество оказываемых услуг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>
              <w:rPr>
                <w:sz w:val="24"/>
                <w:szCs w:val="24"/>
              </w:rPr>
              <w:t>Квалификация участника</w:t>
            </w:r>
            <w:r w:rsidR="00C8496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C8496F">
              <w:rPr>
                <w:sz w:val="24"/>
              </w:rPr>
              <w:t>качество оказываемых услуг</w:t>
            </w:r>
            <w:r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>Квалификация участника</w:t>
            </w:r>
            <w:r w:rsidR="00C8496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C8496F">
              <w:rPr>
                <w:sz w:val="24"/>
              </w:rPr>
              <w:t>качество оказываемых услуг</w:t>
            </w:r>
            <w:r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>
              <w:rPr>
                <w:sz w:val="24"/>
                <w:szCs w:val="24"/>
              </w:rPr>
              <w:t>присуждаемый</w:t>
            </w:r>
            <w:r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5pt;height:26.25pt" o:ole="">
                  <v:imagedata r:id="rId21" o:title=""/>
                </v:shape>
                <o:OLEObject Type="Embed" ProgID="Equation.3" ShapeID="_x0000_i1029" DrawAspect="Content" ObjectID="_1480520861" r:id="rId22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5pt;height:18.75pt" o:ole="">
                  <v:imagedata r:id="rId23" o:title=""/>
                </v:shape>
                <o:OLEObject Type="Embed" ProgID="Equation.3" ShapeID="_x0000_i1030" DrawAspect="Content" ObjectID="_1480520862" r:id="rId24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25pt;height:22.5pt" o:ole="">
                  <v:imagedata r:id="rId25" o:title=""/>
                </v:shape>
                <o:OLEObject Type="Embed" ProgID="Equation.3" ShapeID="_x0000_i1031" DrawAspect="Content" ObjectID="_1480520863" r:id="rId26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287327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k-му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C8496F">
              <w:rPr>
                <w:sz w:val="24"/>
                <w:szCs w:val="24"/>
              </w:rPr>
              <w:t xml:space="preserve">и </w:t>
            </w:r>
            <w:r w:rsidR="00C8496F">
              <w:rPr>
                <w:sz w:val="24"/>
              </w:rPr>
              <w:t>качество оказываемых услуг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F92A41" w:rsidP="00DE0B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.6. При оценке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C8496F">
              <w:rPr>
                <w:sz w:val="24"/>
                <w:szCs w:val="24"/>
              </w:rPr>
              <w:t xml:space="preserve">и </w:t>
            </w:r>
            <w:r w:rsidR="00C8496F">
              <w:rPr>
                <w:sz w:val="24"/>
              </w:rPr>
              <w:t>качество оказываемых услуг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5158"/>
            </w:tblGrid>
            <w:tr w:rsidR="00031672" w:rsidRPr="005211BB" w:rsidTr="00C8496F">
              <w:tc>
                <w:tcPr>
                  <w:tcW w:w="49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DE0B2B" w:rsidP="00DE0B2B">
                  <w:pPr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E0B2B">
                    <w:rPr>
                      <w:b/>
                      <w:bCs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5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DE0B2B" w:rsidP="00DE0B2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0B2B">
                    <w:rPr>
                      <w:b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031672" w:rsidRPr="005211BB" w:rsidTr="00C8496F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DE0B2B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Наличие разрешительной документации для оказания услуг по техническому обслуживанию и текущему ремонту автомобилей </w:t>
                  </w: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BMW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031672" w:rsidP="00DE0B2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C21980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1980" w:rsidRPr="00DE0B2B" w:rsidRDefault="00DE0B2B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Сроки предоставлений гарантий на оригинальные запасные части (в месяцах)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CD6" w:rsidRPr="00DE0B2B" w:rsidRDefault="00802CD6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E0B2B" w:rsidRPr="005211BB" w:rsidTr="009E6956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B2B" w:rsidRDefault="00DE0B2B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E0B2B">
                    <w:rPr>
                      <w:bCs/>
                      <w:i/>
                      <w:sz w:val="24"/>
                      <w:szCs w:val="24"/>
                    </w:rPr>
                    <w:t>Сроки предоставлений гарантий на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работы (в месяцах)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B2B" w:rsidRPr="00DE0B2B" w:rsidRDefault="00DE0B2B" w:rsidP="00802C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31672" w:rsidRPr="005211BB" w:rsidTr="00C8496F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DE0B2B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E0B2B">
                    <w:rPr>
                      <w:bCs/>
                      <w:i/>
                      <w:sz w:val="24"/>
                      <w:szCs w:val="24"/>
                    </w:rPr>
                    <w:t>Сроки поставки запасных частей при отсутствии их на складе Исполнителя</w:t>
                  </w: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DE0B2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5DE1" w:rsidRPr="005211BB" w:rsidTr="00D85DE1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DE1" w:rsidRPr="00DE0B2B" w:rsidRDefault="00DE0B2B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lastRenderedPageBreak/>
                    <w:t>Наличие нескольких станций технического обслуживания в г. Москве, с указанием адресов</w:t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0693" w:rsidRPr="00DE0B2B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E0B2B" w:rsidRPr="005211BB" w:rsidTr="00D85DE1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B2B" w:rsidRPr="00DE0B2B" w:rsidRDefault="00DE0B2B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E0B2B">
                    <w:rPr>
                      <w:bCs/>
                      <w:i/>
                      <w:sz w:val="24"/>
                      <w:szCs w:val="24"/>
                    </w:rPr>
                    <w:t xml:space="preserve">Возможность внеочередного обслуживания </w:t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B2B" w:rsidRPr="00DE0B2B" w:rsidRDefault="00DE0B2B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E0B2B" w:rsidRPr="005211BB" w:rsidTr="00D85DE1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5371" w:rsidRPr="00DE0B2B" w:rsidRDefault="00B85371" w:rsidP="00B8537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Предоставление дополнительных бесплатных услуг</w:t>
                  </w: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0B2B" w:rsidRPr="00DE0B2B" w:rsidRDefault="00DE0B2B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92A41" w:rsidRPr="00132D51" w:rsidRDefault="008C7DD4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8C7DD4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F60266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40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6" w:name="_Toc149542940"/>
      <w:bookmarkStart w:id="77" w:name="_Toc166101215"/>
      <w:bookmarkStart w:id="78" w:name="_Ref166101288"/>
      <w:bookmarkStart w:id="79" w:name="_Ref166101291"/>
      <w:bookmarkStart w:id="80" w:name="_Ref166158276"/>
      <w:bookmarkStart w:id="81" w:name="_Ref166158279"/>
      <w:bookmarkStart w:id="82" w:name="_Ref166329210"/>
      <w:bookmarkStart w:id="83" w:name="_Ref166329212"/>
      <w:bookmarkStart w:id="84" w:name="_Ref166329217"/>
      <w:bookmarkStart w:id="85" w:name="_Toc167251515"/>
      <w:bookmarkStart w:id="86" w:name="_Toc180912174"/>
      <w:bookmarkStart w:id="87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D56E9C" w:rsidRDefault="00D56E9C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C96F95" w:rsidRPr="00B85371" w:rsidRDefault="00B85371" w:rsidP="00C96F95">
      <w:pPr>
        <w:pStyle w:val="a6"/>
        <w:spacing w:before="0" w:after="0"/>
        <w:rPr>
          <w:rFonts w:ascii="Times New Roman" w:hAnsi="Times New Roman"/>
          <w:kern w:val="0"/>
          <w:sz w:val="24"/>
          <w:szCs w:val="32"/>
        </w:rPr>
      </w:pPr>
      <w:r w:rsidRPr="00B85371">
        <w:rPr>
          <w:rFonts w:ascii="Times New Roman" w:hAnsi="Times New Roman"/>
          <w:kern w:val="0"/>
          <w:sz w:val="24"/>
          <w:szCs w:val="32"/>
        </w:rPr>
        <w:t>НА ОКАЗАНИЕ УСЛУГ ПО ТЕХНИЧЕСКОМУ ОБСЛУЖИВАНИЮ И ТЕКУЩЕМУ РЕМОНТУ АРЕНДУЕМОГО АВТОМОБИЛЯ, ПРЕДНАЗНАЧЕННОГО ДЛЯ СЛУЖЕБНОГО ИСПОЛЬЗОВАНИЯ.</w:t>
      </w:r>
    </w:p>
    <w:p w:rsidR="00564EBA" w:rsidRPr="00564EBA" w:rsidRDefault="00564EBA" w:rsidP="00C96F95">
      <w:pPr>
        <w:pStyle w:val="a6"/>
        <w:spacing w:before="0" w:after="0"/>
        <w:rPr>
          <w:rFonts w:ascii="Times New Roman" w:hAnsi="Times New Roman"/>
          <w:kern w:val="0"/>
          <w:szCs w:val="32"/>
        </w:rPr>
      </w:pPr>
    </w:p>
    <w:p w:rsidR="00B85371" w:rsidRPr="00B85371" w:rsidRDefault="00B85371" w:rsidP="00E1206B">
      <w:pPr>
        <w:pStyle w:val="Default"/>
        <w:numPr>
          <w:ilvl w:val="0"/>
          <w:numId w:val="43"/>
        </w:numPr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Общие сведения: </w:t>
      </w:r>
    </w:p>
    <w:p w:rsidR="00B85371" w:rsidRPr="00B85371" w:rsidRDefault="00B85371" w:rsidP="00B85371">
      <w:pPr>
        <w:pStyle w:val="Default"/>
        <w:ind w:firstLine="708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Техническое обслуживание включает: контрольно-диагностические, крепежные, регулировочные, смазочные, ремонтные и другие работы, направленные на предупреждение, выявление и устранения неисправностей в системах и механизмах автомобилей, снижение интенсивности ухудшения параметров технического состояния автотранспортных средств, экономию топлива и других эксплуатационных материалов. </w:t>
      </w:r>
    </w:p>
    <w:p w:rsidR="00B85371" w:rsidRPr="00B85371" w:rsidRDefault="00B85371" w:rsidP="00B85371">
      <w:pPr>
        <w:pStyle w:val="Default"/>
        <w:ind w:firstLine="708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Текущий ремонт подразделяется на: слесарные, сварочные и другие работы, связанные с заменой отдельных деталей, узлов и агрегатов, которые должны после проведенного Исполнителем ремонта безотказно работать до очередного технического обслуживания. Потребность в текущем ремонте выявляется в результате проведения контрольно-диагностических работ и наблюдения за работой автомобилей на линии. </w:t>
      </w:r>
    </w:p>
    <w:p w:rsidR="00E1206B" w:rsidRDefault="00B85371" w:rsidP="00E1206B">
      <w:pPr>
        <w:pStyle w:val="Default"/>
        <w:ind w:firstLine="708"/>
        <w:jc w:val="both"/>
        <w:rPr>
          <w:sz w:val="28"/>
          <w:szCs w:val="28"/>
        </w:rPr>
      </w:pPr>
      <w:r w:rsidRPr="00B85371">
        <w:rPr>
          <w:sz w:val="28"/>
          <w:szCs w:val="28"/>
        </w:rPr>
        <w:t>Все работы по техническому обслуживанию</w:t>
      </w:r>
      <w:r>
        <w:rPr>
          <w:sz w:val="28"/>
          <w:szCs w:val="28"/>
        </w:rPr>
        <w:t xml:space="preserve"> </w:t>
      </w:r>
      <w:r w:rsidRPr="00B85371">
        <w:rPr>
          <w:sz w:val="28"/>
          <w:szCs w:val="28"/>
        </w:rPr>
        <w:t xml:space="preserve">и текущему ремонту автомобилей, принадлежащих Заказчику, осуществляются силами и средствами Исполнителя, специально обученным персоналом, ознакомленным с правилами производства и техникой безопасности, с применением спецсредств и инструментов. </w:t>
      </w:r>
    </w:p>
    <w:p w:rsidR="00B85371" w:rsidRPr="00B85371" w:rsidRDefault="00E1206B" w:rsidP="00E1206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5371" w:rsidRPr="00B85371">
        <w:rPr>
          <w:sz w:val="28"/>
          <w:szCs w:val="28"/>
        </w:rPr>
        <w:t xml:space="preserve">Требования к оказанию услуг: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>- Исполнитель должен иметь документально подтвержденный статус официального дилера</w:t>
      </w:r>
      <w:r>
        <w:rPr>
          <w:sz w:val="28"/>
          <w:szCs w:val="28"/>
        </w:rPr>
        <w:t xml:space="preserve"> </w:t>
      </w:r>
      <w:r w:rsidRPr="00B85371">
        <w:rPr>
          <w:sz w:val="28"/>
          <w:szCs w:val="28"/>
        </w:rPr>
        <w:t xml:space="preserve">БМВ;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оказывать услуги, отвечающие требованиям соответствующих стандартов и технических условий;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выполнять все заявленные услуги в день обращения или в кратчайшие сроки в зависимости от объема работ;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предоставлять возможность присутствия представителя Заказчика при проведении работ;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наличие нескольких станций технического обслуживания в г. Москве;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наличие соответствующей материально-технической базы: подъемников, эстакад, специнструмента, диагностического оборудования, необходимых для качественного оказания услуг;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наличие квалифицированного персонала;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обеспечивать сохранность автомобилей Заказчика во время оказания услуг по техническому обслуживанию, гарантийному и текущему ремонту;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внеочередное принятие Исполнителем автомобилей Заказчика для выполнения работ, оформление заказа-наряда не более 1 (одного) часа с момента поступления автомобиля в сервисный центр, начало выполнения работ в день обращения Заказчика;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Исполнитель предоставляет бесплатную эвакуацию автомобиля в пределах МКАД от места нахождения автомобиля Заказчика до места проведения работ и обратно, иметь возможность ночной приемки автомобилей на эвакуаторе;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lastRenderedPageBreak/>
        <w:t xml:space="preserve">- Исполнитель предоставляет бесплатную мойку, проверку АКБ и давления в шинах при проведении технического обслуживания автомобилей;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при выполнении ремонтных работ, продолжительностью более одних суток либо в случае непредвиденного превышения ремонтных работ более суток, предоставить Заказчику безвозмездно, во временное пользование на все время ремонта автомобиль с аналогичными техническими характеристиками и комплектацией;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гарантия на выполненные работы и запасные части составляет не менее 12 месяцев с даты подписания акта сдачи-приема работ; 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 xml:space="preserve">- при выполнении работ на автомобили Заказчика устанавливаются только новые оригинальные запасные части в соответствии с каталожными номерами и рекомендациями завода-изготовителя. </w:t>
      </w:r>
    </w:p>
    <w:p w:rsidR="00B85371" w:rsidRPr="00B85371" w:rsidRDefault="00E1206B" w:rsidP="00E1206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5371">
        <w:rPr>
          <w:sz w:val="28"/>
          <w:szCs w:val="28"/>
        </w:rPr>
        <w:t xml:space="preserve">Характеристики </w:t>
      </w:r>
      <w:r w:rsidRPr="00B85371">
        <w:rPr>
          <w:sz w:val="28"/>
          <w:szCs w:val="28"/>
        </w:rPr>
        <w:t>автомобил</w:t>
      </w:r>
      <w:r>
        <w:rPr>
          <w:sz w:val="28"/>
          <w:szCs w:val="28"/>
        </w:rPr>
        <w:t>я,</w:t>
      </w:r>
      <w:r w:rsidR="00B85371" w:rsidRPr="00B85371">
        <w:rPr>
          <w:sz w:val="28"/>
          <w:szCs w:val="28"/>
        </w:rPr>
        <w:t xml:space="preserve"> подлежащ</w:t>
      </w:r>
      <w:r w:rsidR="00B85371">
        <w:rPr>
          <w:sz w:val="28"/>
          <w:szCs w:val="28"/>
        </w:rPr>
        <w:t>его</w:t>
      </w:r>
      <w:r w:rsidR="00B85371" w:rsidRPr="00B85371">
        <w:rPr>
          <w:sz w:val="28"/>
          <w:szCs w:val="28"/>
        </w:rPr>
        <w:t xml:space="preserve"> техническому обслуживанию: </w:t>
      </w:r>
    </w:p>
    <w:p w:rsidR="00E1206B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>- марка/модель – BMW 750 Li xDrive,</w:t>
      </w:r>
    </w:p>
    <w:p w:rsidR="00B85371" w:rsidRPr="00B85371" w:rsidRDefault="00E1206B" w:rsidP="00B853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371" w:rsidRPr="00B85371">
        <w:rPr>
          <w:sz w:val="28"/>
          <w:szCs w:val="28"/>
        </w:rPr>
        <w:t>год выпуска – 2010;</w:t>
      </w:r>
    </w:p>
    <w:p w:rsidR="00B85371" w:rsidRPr="00B85371" w:rsidRDefault="00B85371" w:rsidP="00B85371">
      <w:pPr>
        <w:pStyle w:val="Default"/>
        <w:jc w:val="both"/>
        <w:rPr>
          <w:sz w:val="28"/>
          <w:szCs w:val="28"/>
        </w:rPr>
      </w:pPr>
      <w:r w:rsidRPr="00B85371">
        <w:rPr>
          <w:sz w:val="28"/>
          <w:szCs w:val="28"/>
        </w:rPr>
        <w:t>- модель и номер двигателя – N63B44A 20764683;</w:t>
      </w:r>
    </w:p>
    <w:p w:rsidR="00B85371" w:rsidRDefault="00E1206B" w:rsidP="00B853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371" w:rsidRPr="00B85371">
        <w:rPr>
          <w:sz w:val="28"/>
          <w:szCs w:val="28"/>
        </w:rPr>
        <w:t>цвет – черный;</w:t>
      </w:r>
    </w:p>
    <w:p w:rsidR="00E1206B" w:rsidRPr="00B85371" w:rsidRDefault="00E1206B" w:rsidP="00B853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пробег – 123 485 км</w:t>
      </w:r>
    </w:p>
    <w:p w:rsidR="00B85371" w:rsidRPr="00B85371" w:rsidRDefault="00B85371" w:rsidP="00E1206B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85371">
        <w:rPr>
          <w:color w:val="auto"/>
          <w:sz w:val="28"/>
          <w:szCs w:val="28"/>
        </w:rPr>
        <w:t xml:space="preserve">Планируемый объем оказываемых услуг </w:t>
      </w:r>
    </w:p>
    <w:p w:rsidR="00B85371" w:rsidRPr="00B85371" w:rsidRDefault="00B85371" w:rsidP="00B853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85371">
        <w:rPr>
          <w:color w:val="auto"/>
          <w:sz w:val="28"/>
          <w:szCs w:val="28"/>
        </w:rPr>
        <w:t>Проведение технического обслуживания</w:t>
      </w:r>
      <w:r>
        <w:rPr>
          <w:color w:val="auto"/>
          <w:sz w:val="28"/>
          <w:szCs w:val="28"/>
        </w:rPr>
        <w:t xml:space="preserve"> и</w:t>
      </w:r>
      <w:r w:rsidRPr="00B85371">
        <w:rPr>
          <w:color w:val="auto"/>
          <w:sz w:val="28"/>
          <w:szCs w:val="28"/>
        </w:rPr>
        <w:t xml:space="preserve"> текущего ремонта </w:t>
      </w:r>
      <w:r>
        <w:rPr>
          <w:color w:val="auto"/>
          <w:sz w:val="28"/>
          <w:szCs w:val="28"/>
        </w:rPr>
        <w:t xml:space="preserve">арендуемого Агентством </w:t>
      </w:r>
      <w:r w:rsidRPr="00B85371">
        <w:rPr>
          <w:color w:val="auto"/>
          <w:sz w:val="28"/>
          <w:szCs w:val="28"/>
        </w:rPr>
        <w:t>автомобил</w:t>
      </w:r>
      <w:r>
        <w:rPr>
          <w:color w:val="auto"/>
          <w:sz w:val="28"/>
          <w:szCs w:val="28"/>
        </w:rPr>
        <w:t>я</w:t>
      </w:r>
      <w:r w:rsidRPr="00B85371">
        <w:rPr>
          <w:color w:val="auto"/>
          <w:sz w:val="28"/>
          <w:szCs w:val="28"/>
        </w:rPr>
        <w:t xml:space="preserve">, включая запасные части и расходные материалы, необходимые для проведения технического обслуживания, текущего и гарантийного ремонта. </w:t>
      </w:r>
    </w:p>
    <w:p w:rsidR="00B85371" w:rsidRPr="00B85371" w:rsidRDefault="00B85371" w:rsidP="00B853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85371">
        <w:rPr>
          <w:color w:val="auto"/>
          <w:sz w:val="28"/>
          <w:szCs w:val="28"/>
        </w:rPr>
        <w:t xml:space="preserve">Цена на запасные части и расходные материалы, необходимые для проведения технического обслуживания, текущего и гарантийного ремонта устанавливается, согласно прейскуранта Исполнителя, действующего на момент заключения договора. </w:t>
      </w:r>
    </w:p>
    <w:p w:rsidR="00B85371" w:rsidRPr="00B85371" w:rsidRDefault="00B85371" w:rsidP="00B853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85371">
        <w:rPr>
          <w:color w:val="auto"/>
          <w:sz w:val="28"/>
          <w:szCs w:val="28"/>
        </w:rPr>
        <w:t>Период оказания услуг: с 01.01.201</w:t>
      </w:r>
      <w:r>
        <w:rPr>
          <w:color w:val="auto"/>
          <w:sz w:val="28"/>
          <w:szCs w:val="28"/>
        </w:rPr>
        <w:t>5</w:t>
      </w:r>
      <w:r w:rsidRPr="00B85371">
        <w:rPr>
          <w:color w:val="auto"/>
          <w:sz w:val="28"/>
          <w:szCs w:val="28"/>
        </w:rPr>
        <w:t xml:space="preserve"> по 31.12.201</w:t>
      </w:r>
      <w:r>
        <w:rPr>
          <w:color w:val="auto"/>
          <w:sz w:val="28"/>
          <w:szCs w:val="28"/>
        </w:rPr>
        <w:t>5</w:t>
      </w:r>
    </w:p>
    <w:p w:rsidR="00A8014E" w:rsidRPr="00EF5E3D" w:rsidRDefault="00A8014E" w:rsidP="00B85371">
      <w:pPr>
        <w:ind w:firstLine="708"/>
        <w:jc w:val="both"/>
        <w:rPr>
          <w:sz w:val="24"/>
          <w:szCs w:val="24"/>
        </w:rPr>
      </w:pPr>
      <w:r w:rsidRPr="00EF5E3D">
        <w:rPr>
          <w:sz w:val="24"/>
          <w:szCs w:val="24"/>
        </w:rP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88" w:name="_Toc127334282"/>
      <w:bookmarkStart w:id="89" w:name="_Ref166329160"/>
      <w:bookmarkStart w:id="90" w:name="_Ref166329169"/>
      <w:bookmarkStart w:id="91" w:name="_Ref166487238"/>
      <w:bookmarkStart w:id="92" w:name="_Ref166487244"/>
      <w:bookmarkStart w:id="93" w:name="_Ref166487316"/>
      <w:bookmarkStart w:id="94" w:name="_Toc167251516"/>
      <w:bookmarkStart w:id="95" w:name="_Toc180912175"/>
    </w:p>
    <w:bookmarkEnd w:id="88"/>
    <w:bookmarkEnd w:id="89"/>
    <w:bookmarkEnd w:id="90"/>
    <w:bookmarkEnd w:id="91"/>
    <w:bookmarkEnd w:id="92"/>
    <w:bookmarkEnd w:id="93"/>
    <w:bookmarkEnd w:id="94"/>
    <w:bookmarkEnd w:id="95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96" w:name="_Ref166329400"/>
      <w:r w:rsidRPr="00297AEF">
        <w:t xml:space="preserve">На бланке участника </w:t>
      </w:r>
      <w:bookmarkEnd w:id="96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>о запросе предложений</w:t>
      </w:r>
      <w:r w:rsidR="00641027">
        <w:rPr>
          <w:bCs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E71F07" w:rsidRPr="00E71F07">
        <w:rPr>
          <w:sz w:val="24"/>
          <w:szCs w:val="24"/>
        </w:rPr>
        <w:t xml:space="preserve">выполнить </w:t>
      </w:r>
      <w:r w:rsidR="00580403">
        <w:rPr>
          <w:sz w:val="24"/>
          <w:szCs w:val="24"/>
        </w:rPr>
        <w:t>____________________________________________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3217"/>
      </w:tblGrid>
      <w:tr w:rsidR="00E1206B" w:rsidRPr="009B367B" w:rsidTr="00E1206B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206B" w:rsidRPr="009B367B" w:rsidRDefault="00E1206B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206B" w:rsidRPr="009B367B" w:rsidRDefault="00E1206B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206B" w:rsidRPr="009B367B" w:rsidRDefault="00E1206B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3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E1206B" w:rsidRPr="009B367B" w:rsidRDefault="00E1206B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E1206B" w:rsidRPr="009B367B" w:rsidTr="00E1206B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06B" w:rsidRPr="009B367B" w:rsidRDefault="00E1206B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E1206B" w:rsidRPr="009B367B" w:rsidRDefault="00E1206B" w:rsidP="003120C9">
            <w:pPr>
              <w:jc w:val="center"/>
            </w:pPr>
            <w:r>
              <w:t>Стоимость норма-часа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E1206B" w:rsidRPr="009B367B" w:rsidRDefault="00E1206B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321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E1206B" w:rsidRPr="009B367B" w:rsidRDefault="00E1206B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выполнить</w:t>
      </w:r>
      <w:r w:rsidR="00E84FA4" w:rsidRPr="00E84FA4">
        <w:rPr>
          <w:sz w:val="24"/>
          <w:szCs w:val="24"/>
        </w:rPr>
        <w:t xml:space="preserve"> </w:t>
      </w:r>
      <w:r w:rsidR="00F011D1">
        <w:rPr>
          <w:sz w:val="24"/>
          <w:szCs w:val="24"/>
        </w:rPr>
        <w:t>работы _________________________________________________________________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024"/>
        <w:gridCol w:w="6224"/>
      </w:tblGrid>
      <w:tr w:rsidR="00B154F2" w:rsidTr="00FD0C50">
        <w:trPr>
          <w:trHeight w:val="246"/>
        </w:trPr>
        <w:tc>
          <w:tcPr>
            <w:tcW w:w="72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C6D9F1" w:themeFill="text2" w:themeFillTint="33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C6D9F1" w:themeFill="text2" w:themeFillTint="33"/>
            <w:vAlign w:val="center"/>
          </w:tcPr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43558D">
            <w:pPr>
              <w:pStyle w:val="ConsPlusNormal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</w:tbl>
    <w:p w:rsidR="00887082" w:rsidRDefault="00887082" w:rsidP="006401BD">
      <w:pPr>
        <w:ind w:firstLine="567"/>
        <w:jc w:val="both"/>
        <w:rPr>
          <w:b/>
          <w:i/>
          <w:iCs/>
        </w:rPr>
      </w:pPr>
    </w:p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EF79D6">
        <w:rPr>
          <w:sz w:val="24"/>
          <w:szCs w:val="24"/>
        </w:rPr>
        <w:t>____________________________________________________________-</w:t>
      </w:r>
      <w:r w:rsidR="008920DF">
        <w:rPr>
          <w:sz w:val="24"/>
          <w:szCs w:val="24"/>
        </w:rPr>
        <w:t>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</w:t>
      </w:r>
      <w:r w:rsidR="00EF79D6" w:rsidRPr="00E5738C">
        <w:rPr>
          <w:sz w:val="24"/>
          <w:szCs w:val="24"/>
        </w:rPr>
        <w:t>будем включены</w:t>
      </w:r>
      <w:r w:rsidRPr="00E5738C">
        <w:rPr>
          <w:sz w:val="24"/>
          <w:szCs w:val="24"/>
        </w:rPr>
        <w:t xml:space="preserve">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185CEC" w:rsidRDefault="00B154F2" w:rsidP="006446CB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185CEC" w:rsidRDefault="00185CEC" w:rsidP="00FA257C">
      <w:pPr>
        <w:jc w:val="center"/>
        <w:rPr>
          <w:b/>
          <w:sz w:val="24"/>
        </w:rPr>
      </w:pPr>
    </w:p>
    <w:p w:rsidR="00CF3256" w:rsidRDefault="00CF3256" w:rsidP="00F011D1">
      <w:pPr>
        <w:jc w:val="righ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Приложение 1 к заявке </w:t>
      </w:r>
    </w:p>
    <w:p w:rsidR="00185CEC" w:rsidRDefault="00CF3256" w:rsidP="00CF3256">
      <w:pPr>
        <w:jc w:val="right"/>
        <w:rPr>
          <w:b/>
          <w:sz w:val="24"/>
        </w:rPr>
      </w:pPr>
      <w:r>
        <w:rPr>
          <w:b/>
          <w:sz w:val="24"/>
        </w:rPr>
        <w:t>на участие в запросе предложений.</w:t>
      </w:r>
    </w:p>
    <w:p w:rsidR="00546429" w:rsidRDefault="00546429" w:rsidP="00D332DE">
      <w:pPr>
        <w:pStyle w:val="20"/>
        <w:rPr>
          <w:sz w:val="24"/>
        </w:rPr>
      </w:pPr>
    </w:p>
    <w:p w:rsidR="00CF3256" w:rsidRPr="00CF3256" w:rsidRDefault="00CF3256" w:rsidP="00CF3256"/>
    <w:tbl>
      <w:tblPr>
        <w:tblW w:w="1010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4536"/>
      </w:tblGrid>
      <w:tr w:rsidR="00E1206B" w:rsidTr="00245B01">
        <w:trPr>
          <w:trHeight w:val="525"/>
          <w:tblHeader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06B" w:rsidRDefault="00E1206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06B" w:rsidRDefault="00E1206B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E1206B" w:rsidTr="00245B01">
        <w:trPr>
          <w:trHeight w:val="213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Наличие разрешительной документации для оказания услуг по техническому обслуживанию и текущему ремонту автомобилей </w:t>
            </w:r>
            <w:r>
              <w:rPr>
                <w:i/>
                <w:iCs/>
                <w:sz w:val="24"/>
                <w:szCs w:val="24"/>
                <w:lang w:val="en-US"/>
              </w:rPr>
              <w:t>BMW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Сроки предоставлений гарантий на оригинальные запасные части (в месяцах)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6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 w:rsidRPr="00DE0B2B">
              <w:rPr>
                <w:bCs/>
                <w:i/>
                <w:sz w:val="24"/>
                <w:szCs w:val="24"/>
              </w:rPr>
              <w:t>Сроки предоставлений гарантий на</w:t>
            </w:r>
            <w:r>
              <w:rPr>
                <w:bCs/>
                <w:i/>
                <w:sz w:val="24"/>
                <w:szCs w:val="24"/>
              </w:rPr>
              <w:t xml:space="preserve"> работы (в месяцах)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 w:rsidRPr="00DE0B2B">
              <w:rPr>
                <w:bCs/>
                <w:i/>
                <w:sz w:val="24"/>
                <w:szCs w:val="24"/>
              </w:rPr>
              <w:t>Сроки поставки запасных частей при отсутствии их на складе Исполнителя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Наличие нескольких станций технического обслуживания в г. Москве, с указанием адресов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 w:rsidRPr="00DE0B2B">
              <w:rPr>
                <w:bCs/>
                <w:i/>
                <w:sz w:val="24"/>
                <w:szCs w:val="24"/>
              </w:rPr>
              <w:t xml:space="preserve">Возможность внеочередного обслуживания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Предоставление дополнительных бесплатных услуг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1206B" w:rsidTr="00245B01">
        <w:trPr>
          <w:trHeight w:val="510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6B" w:rsidRPr="00DE0B2B" w:rsidRDefault="00E1206B" w:rsidP="00E1206B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Наличие разрешительной документации для оказания услуг по техническому обслуживанию и текущему ремонту автомобилей </w:t>
            </w:r>
            <w:r>
              <w:rPr>
                <w:i/>
                <w:iCs/>
                <w:sz w:val="24"/>
                <w:szCs w:val="24"/>
                <w:lang w:val="en-US"/>
              </w:rPr>
              <w:t>BMW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06B" w:rsidRDefault="00E1206B" w:rsidP="00E1206B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D0AEB" w:rsidRDefault="007D0AEB" w:rsidP="007D0AE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27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lastRenderedPageBreak/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:rsidR="00B228B6" w:rsidRDefault="00B228B6" w:rsidP="00B228B6">
      <w:pPr>
        <w:rPr>
          <w:sz w:val="22"/>
          <w:szCs w:val="22"/>
        </w:rPr>
      </w:pPr>
    </w:p>
    <w:p w:rsidR="00C21980" w:rsidRDefault="00C21980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CF325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4"/>
          <w:szCs w:val="28"/>
        </w:rPr>
      </w:pPr>
      <w:r w:rsidRPr="00CF3256">
        <w:rPr>
          <w:b/>
          <w:spacing w:val="1"/>
          <w:sz w:val="24"/>
          <w:szCs w:val="28"/>
        </w:rPr>
        <w:t xml:space="preserve">                  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z w:val="24"/>
          <w:szCs w:val="28"/>
        </w:rPr>
        <w:t>вля</w:t>
      </w:r>
      <w:r w:rsidRPr="00CF3256">
        <w:rPr>
          <w:b/>
          <w:spacing w:val="-1"/>
          <w:sz w:val="24"/>
          <w:szCs w:val="28"/>
        </w:rPr>
        <w:t>ем</w:t>
      </w:r>
      <w:r w:rsidRPr="00CF3256">
        <w:rPr>
          <w:b/>
          <w:sz w:val="24"/>
          <w:szCs w:val="28"/>
        </w:rPr>
        <w:t>ых</w:t>
      </w:r>
      <w:r w:rsidRPr="00CF3256">
        <w:rPr>
          <w:b/>
          <w:spacing w:val="2"/>
          <w:sz w:val="24"/>
          <w:szCs w:val="28"/>
        </w:rPr>
        <w:t xml:space="preserve"> </w:t>
      </w:r>
      <w:r w:rsidRPr="00CF3256">
        <w:rPr>
          <w:b/>
          <w:sz w:val="24"/>
          <w:szCs w:val="28"/>
        </w:rPr>
        <w:t>для</w:t>
      </w:r>
      <w:r w:rsidRPr="00CF3256">
        <w:rPr>
          <w:b/>
          <w:spacing w:val="3"/>
          <w:sz w:val="24"/>
          <w:szCs w:val="28"/>
        </w:rPr>
        <w:t xml:space="preserve"> </w:t>
      </w:r>
      <w:r w:rsidRPr="00CF3256">
        <w:rPr>
          <w:b/>
          <w:spacing w:val="-5"/>
          <w:sz w:val="24"/>
          <w:szCs w:val="28"/>
        </w:rPr>
        <w:t>у</w:t>
      </w:r>
      <w:r w:rsidRPr="00CF3256">
        <w:rPr>
          <w:b/>
          <w:spacing w:val="1"/>
          <w:sz w:val="24"/>
          <w:szCs w:val="28"/>
        </w:rPr>
        <w:t>ч</w:t>
      </w:r>
      <w:r w:rsidRPr="00CF3256">
        <w:rPr>
          <w:b/>
          <w:spacing w:val="-1"/>
          <w:sz w:val="24"/>
          <w:szCs w:val="28"/>
        </w:rPr>
        <w:t>ас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я в з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pacing w:val="1"/>
          <w:sz w:val="24"/>
          <w:szCs w:val="28"/>
        </w:rPr>
        <w:t>п</w:t>
      </w:r>
      <w:r w:rsidRPr="00CF3256">
        <w:rPr>
          <w:b/>
          <w:sz w:val="24"/>
          <w:szCs w:val="28"/>
        </w:rPr>
        <w:t>ро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е</w:t>
      </w:r>
      <w:r w:rsidRPr="00CF3256">
        <w:rPr>
          <w:b/>
          <w:spacing w:val="-1"/>
          <w:sz w:val="24"/>
          <w:szCs w:val="28"/>
        </w:rPr>
        <w:t xml:space="preserve">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дложе</w:t>
      </w:r>
      <w:r w:rsidRPr="00CF3256">
        <w:rPr>
          <w:b/>
          <w:spacing w:val="-2"/>
          <w:sz w:val="24"/>
          <w:szCs w:val="28"/>
        </w:rPr>
        <w:t>н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="00A21DE5" w:rsidRPr="00700C0B">
        <w:rPr>
          <w:spacing w:val="1"/>
          <w:sz w:val="24"/>
          <w:szCs w:val="28"/>
        </w:rPr>
        <w:t>п</w:t>
      </w:r>
      <w:r w:rsidR="00A21DE5" w:rsidRPr="00700C0B">
        <w:rPr>
          <w:sz w:val="24"/>
          <w:szCs w:val="28"/>
        </w:rPr>
        <w:t>р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z w:val="24"/>
          <w:szCs w:val="28"/>
        </w:rPr>
        <w:t>дло</w:t>
      </w:r>
      <w:r w:rsidR="00A21DE5" w:rsidRPr="00700C0B">
        <w:rPr>
          <w:spacing w:val="-2"/>
          <w:sz w:val="24"/>
          <w:szCs w:val="28"/>
        </w:rPr>
        <w:t>ж</w:t>
      </w:r>
      <w:r w:rsidR="00A21DE5" w:rsidRPr="00700C0B">
        <w:rPr>
          <w:spacing w:val="-1"/>
          <w:sz w:val="24"/>
          <w:szCs w:val="28"/>
        </w:rPr>
        <w:t>е</w:t>
      </w:r>
      <w:r w:rsidR="00A21DE5" w:rsidRPr="00700C0B">
        <w:rPr>
          <w:spacing w:val="1"/>
          <w:sz w:val="24"/>
          <w:szCs w:val="28"/>
        </w:rPr>
        <w:t>ни</w:t>
      </w:r>
      <w:r w:rsidR="00A21DE5" w:rsidRPr="00700C0B">
        <w:rPr>
          <w:sz w:val="24"/>
          <w:szCs w:val="28"/>
        </w:rPr>
        <w:t xml:space="preserve">й </w:t>
      </w:r>
      <w:r w:rsidR="00A21DE5" w:rsidRPr="00700C0B">
        <w:rPr>
          <w:spacing w:val="36"/>
          <w:sz w:val="24"/>
          <w:szCs w:val="28"/>
        </w:rPr>
        <w:t>на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>_________________________________________________</w:t>
      </w:r>
      <w:r w:rsidR="00A21DE5" w:rsidRPr="00700C0B">
        <w:rPr>
          <w:sz w:val="24"/>
          <w:szCs w:val="28"/>
        </w:rPr>
        <w:t xml:space="preserve">_ </w:t>
      </w:r>
      <w:r w:rsidR="00A21DE5" w:rsidRPr="00700C0B">
        <w:rPr>
          <w:spacing w:val="12"/>
          <w:sz w:val="24"/>
          <w:szCs w:val="28"/>
        </w:rPr>
        <w:t>для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2"/>
          <w:sz w:val="24"/>
          <w:szCs w:val="28"/>
        </w:rPr>
        <w:t>Агентства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1"/>
          <w:sz w:val="24"/>
          <w:szCs w:val="28"/>
        </w:rPr>
        <w:t>нами</w:t>
      </w:r>
      <w:r w:rsidR="00A21DE5" w:rsidRPr="00700C0B">
        <w:rPr>
          <w:sz w:val="24"/>
          <w:szCs w:val="28"/>
        </w:rPr>
        <w:t xml:space="preserve"> </w:t>
      </w:r>
      <w:r w:rsidR="00A21DE5" w:rsidRPr="00700C0B">
        <w:rPr>
          <w:spacing w:val="13"/>
          <w:sz w:val="24"/>
          <w:szCs w:val="28"/>
        </w:rPr>
        <w:t>направляются</w:t>
      </w:r>
      <w:r w:rsidRPr="00700C0B">
        <w:rPr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CF3256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CF3256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4BC7" w:rsidRPr="00F97A37" w:rsidRDefault="00294BC7" w:rsidP="00294BC7">
      <w:pPr>
        <w:rPr>
          <w:sz w:val="28"/>
          <w:szCs w:val="28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ED5537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C20CF1">
        <w:rPr>
          <w:b/>
          <w:sz w:val="32"/>
          <w:szCs w:val="32"/>
        </w:rPr>
        <w:t>VI. ПРОЕКТ ДОГОВОРА</w:t>
      </w:r>
    </w:p>
    <w:p w:rsidR="007C12CF" w:rsidRPr="00483A78" w:rsidRDefault="007C12CF" w:rsidP="007C12CF">
      <w:pPr>
        <w:ind w:left="709"/>
        <w:jc w:val="both"/>
        <w:rPr>
          <w:b/>
          <w:sz w:val="24"/>
          <w:szCs w:val="24"/>
        </w:rPr>
      </w:pPr>
    </w:p>
    <w:sectPr w:rsidR="007C12CF" w:rsidRPr="00483A78" w:rsidSect="00850983">
      <w:pgSz w:w="11907" w:h="16840" w:code="9"/>
      <w:pgMar w:top="851" w:right="851" w:bottom="851" w:left="1276" w:header="720" w:footer="40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2B" w:rsidRDefault="0020042B">
      <w:r>
        <w:separator/>
      </w:r>
    </w:p>
  </w:endnote>
  <w:endnote w:type="continuationSeparator" w:id="0">
    <w:p w:rsidR="0020042B" w:rsidRDefault="0020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2B" w:rsidRDefault="0020042B">
      <w:r>
        <w:separator/>
      </w:r>
    </w:p>
  </w:footnote>
  <w:footnote w:type="continuationSeparator" w:id="0">
    <w:p w:rsidR="0020042B" w:rsidRDefault="0020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42510"/>
      <w:docPartObj>
        <w:docPartGallery w:val="Page Numbers (Top of Page)"/>
        <w:docPartUnique/>
      </w:docPartObj>
    </w:sdtPr>
    <w:sdtContent>
      <w:p w:rsidR="00B85371" w:rsidRDefault="00B853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7B9">
          <w:rPr>
            <w:noProof/>
          </w:rPr>
          <w:t>10</w:t>
        </w:r>
        <w:r>
          <w:fldChar w:fldCharType="end"/>
        </w:r>
      </w:p>
    </w:sdtContent>
  </w:sdt>
  <w:p w:rsidR="00B85371" w:rsidRDefault="00B8537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077E0E"/>
    <w:multiLevelType w:val="singleLevel"/>
    <w:tmpl w:val="5FCEC97C"/>
    <w:lvl w:ilvl="0">
      <w:start w:val="1"/>
      <w:numFmt w:val="decimal"/>
      <w:lvlText w:val="9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3033E5"/>
    <w:multiLevelType w:val="hybridMultilevel"/>
    <w:tmpl w:val="577EF894"/>
    <w:lvl w:ilvl="0" w:tplc="8896739A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0A2A26E0"/>
    <w:multiLevelType w:val="hybridMultilevel"/>
    <w:tmpl w:val="2F146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B972D9F"/>
    <w:multiLevelType w:val="hybridMultilevel"/>
    <w:tmpl w:val="91A27B96"/>
    <w:lvl w:ilvl="0" w:tplc="7D8C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740C"/>
    <w:multiLevelType w:val="multilevel"/>
    <w:tmpl w:val="623E6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2E85BDD"/>
    <w:multiLevelType w:val="multilevel"/>
    <w:tmpl w:val="CC58E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BB50CE"/>
    <w:multiLevelType w:val="hybridMultilevel"/>
    <w:tmpl w:val="8DD222FC"/>
    <w:lvl w:ilvl="0" w:tplc="51DCD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30A14"/>
    <w:multiLevelType w:val="multilevel"/>
    <w:tmpl w:val="C0203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9B1200"/>
    <w:multiLevelType w:val="singleLevel"/>
    <w:tmpl w:val="D0F8660A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E3D89"/>
    <w:multiLevelType w:val="hybridMultilevel"/>
    <w:tmpl w:val="0540CD6E"/>
    <w:lvl w:ilvl="0" w:tplc="13EEE2DA">
      <w:start w:val="1"/>
      <w:numFmt w:val="decimal"/>
      <w:lvlText w:val="10.%1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96748"/>
    <w:multiLevelType w:val="multilevel"/>
    <w:tmpl w:val="010C99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8F688D"/>
    <w:multiLevelType w:val="hybridMultilevel"/>
    <w:tmpl w:val="822AEF34"/>
    <w:lvl w:ilvl="0" w:tplc="51DCD5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1C6E"/>
    <w:multiLevelType w:val="hybridMultilevel"/>
    <w:tmpl w:val="EB3267E6"/>
    <w:lvl w:ilvl="0" w:tplc="2F1C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1FFE"/>
    <w:multiLevelType w:val="singleLevel"/>
    <w:tmpl w:val="7C043A82"/>
    <w:lvl w:ilvl="0">
      <w:start w:val="1"/>
      <w:numFmt w:val="decimal"/>
      <w:lvlText w:val="7.%1."/>
      <w:legacy w:legacy="1" w:legacySpace="0" w:legacyIndent="653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1">
    <w:nsid w:val="74D01F38"/>
    <w:multiLevelType w:val="multilevel"/>
    <w:tmpl w:val="D958B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22"/>
  </w:num>
  <w:num w:numId="7">
    <w:abstractNumId w:val="38"/>
  </w:num>
  <w:num w:numId="8">
    <w:abstractNumId w:val="32"/>
  </w:num>
  <w:num w:numId="9">
    <w:abstractNumId w:val="2"/>
  </w:num>
  <w:num w:numId="10">
    <w:abstractNumId w:val="25"/>
  </w:num>
  <w:num w:numId="11">
    <w:abstractNumId w:val="9"/>
  </w:num>
  <w:num w:numId="12">
    <w:abstractNumId w:val="20"/>
  </w:num>
  <w:num w:numId="13">
    <w:abstractNumId w:val="23"/>
  </w:num>
  <w:num w:numId="14">
    <w:abstractNumId w:val="21"/>
  </w:num>
  <w:num w:numId="15">
    <w:abstractNumId w:val="39"/>
  </w:num>
  <w:num w:numId="16">
    <w:abstractNumId w:val="16"/>
  </w:num>
  <w:num w:numId="17">
    <w:abstractNumId w:val="35"/>
  </w:num>
  <w:num w:numId="18">
    <w:abstractNumId w:val="19"/>
  </w:num>
  <w:num w:numId="19">
    <w:abstractNumId w:val="31"/>
  </w:num>
  <w:num w:numId="20">
    <w:abstractNumId w:val="5"/>
  </w:num>
  <w:num w:numId="21">
    <w:abstractNumId w:val="17"/>
  </w:num>
  <w:num w:numId="22">
    <w:abstractNumId w:val="8"/>
  </w:num>
  <w:num w:numId="23">
    <w:abstractNumId w:val="10"/>
  </w:num>
  <w:num w:numId="24">
    <w:abstractNumId w:val="6"/>
  </w:num>
  <w:num w:numId="25">
    <w:abstractNumId w:val="12"/>
  </w:num>
  <w:num w:numId="26">
    <w:abstractNumId w:val="18"/>
  </w:num>
  <w:num w:numId="27">
    <w:abstractNumId w:val="24"/>
  </w:num>
  <w:num w:numId="28">
    <w:abstractNumId w:val="40"/>
  </w:num>
  <w:num w:numId="29">
    <w:abstractNumId w:val="30"/>
  </w:num>
  <w:num w:numId="30">
    <w:abstractNumId w:val="4"/>
  </w:num>
  <w:num w:numId="31">
    <w:abstractNumId w:val="33"/>
  </w:num>
  <w:num w:numId="32">
    <w:abstractNumId w:val="34"/>
  </w:num>
  <w:num w:numId="33">
    <w:abstractNumId w:val="13"/>
  </w:num>
  <w:num w:numId="34">
    <w:abstractNumId w:val="29"/>
  </w:num>
  <w:num w:numId="35">
    <w:abstractNumId w:val="27"/>
  </w:num>
  <w:num w:numId="36">
    <w:abstractNumId w:val="15"/>
  </w:num>
  <w:num w:numId="37">
    <w:abstractNumId w:val="41"/>
  </w:num>
  <w:num w:numId="38">
    <w:abstractNumId w:val="7"/>
  </w:num>
  <w:num w:numId="39">
    <w:abstractNumId w:val="42"/>
  </w:num>
  <w:num w:numId="40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2E27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31672"/>
    <w:rsid w:val="00045EA6"/>
    <w:rsid w:val="00046FE4"/>
    <w:rsid w:val="00050F0F"/>
    <w:rsid w:val="00051A5A"/>
    <w:rsid w:val="00053511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B1A12"/>
    <w:rsid w:val="000B35A5"/>
    <w:rsid w:val="000C21AA"/>
    <w:rsid w:val="000C2567"/>
    <w:rsid w:val="000C61CF"/>
    <w:rsid w:val="000D0C8E"/>
    <w:rsid w:val="000D1947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C1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6D3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42B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9E8"/>
    <w:rsid w:val="002429EC"/>
    <w:rsid w:val="00243077"/>
    <w:rsid w:val="00243C77"/>
    <w:rsid w:val="002454E5"/>
    <w:rsid w:val="00245B01"/>
    <w:rsid w:val="00246571"/>
    <w:rsid w:val="002465E4"/>
    <w:rsid w:val="002534F3"/>
    <w:rsid w:val="00253534"/>
    <w:rsid w:val="00256367"/>
    <w:rsid w:val="00260857"/>
    <w:rsid w:val="00264507"/>
    <w:rsid w:val="00264546"/>
    <w:rsid w:val="00272279"/>
    <w:rsid w:val="00275D44"/>
    <w:rsid w:val="002763D2"/>
    <w:rsid w:val="002769D4"/>
    <w:rsid w:val="00281742"/>
    <w:rsid w:val="00281892"/>
    <w:rsid w:val="00284DA2"/>
    <w:rsid w:val="00285B8E"/>
    <w:rsid w:val="00287327"/>
    <w:rsid w:val="00287357"/>
    <w:rsid w:val="0028788F"/>
    <w:rsid w:val="0029002C"/>
    <w:rsid w:val="00292B13"/>
    <w:rsid w:val="00293A05"/>
    <w:rsid w:val="00294BC7"/>
    <w:rsid w:val="00295A8B"/>
    <w:rsid w:val="002A1F5F"/>
    <w:rsid w:val="002A3844"/>
    <w:rsid w:val="002A4B13"/>
    <w:rsid w:val="002B4791"/>
    <w:rsid w:val="002B4E2F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09B6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693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09DE"/>
    <w:rsid w:val="003720ED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A58"/>
    <w:rsid w:val="00406D30"/>
    <w:rsid w:val="00406E15"/>
    <w:rsid w:val="004073DE"/>
    <w:rsid w:val="00407552"/>
    <w:rsid w:val="00407FCA"/>
    <w:rsid w:val="00410894"/>
    <w:rsid w:val="00414DF1"/>
    <w:rsid w:val="0042016F"/>
    <w:rsid w:val="0042024E"/>
    <w:rsid w:val="00422E31"/>
    <w:rsid w:val="0043269E"/>
    <w:rsid w:val="0043558D"/>
    <w:rsid w:val="004368CC"/>
    <w:rsid w:val="004409B1"/>
    <w:rsid w:val="00440B48"/>
    <w:rsid w:val="0044184A"/>
    <w:rsid w:val="00442C13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23A5"/>
    <w:rsid w:val="00491BA3"/>
    <w:rsid w:val="00492BEE"/>
    <w:rsid w:val="00493A22"/>
    <w:rsid w:val="00494EA0"/>
    <w:rsid w:val="004962CD"/>
    <w:rsid w:val="004970F0"/>
    <w:rsid w:val="00497A62"/>
    <w:rsid w:val="004A3ECB"/>
    <w:rsid w:val="004A4973"/>
    <w:rsid w:val="004A59BE"/>
    <w:rsid w:val="004A6FBA"/>
    <w:rsid w:val="004A71A6"/>
    <w:rsid w:val="004A78FC"/>
    <w:rsid w:val="004B0550"/>
    <w:rsid w:val="004B14B0"/>
    <w:rsid w:val="004B3292"/>
    <w:rsid w:val="004B6EB7"/>
    <w:rsid w:val="004B7B7C"/>
    <w:rsid w:val="004C459F"/>
    <w:rsid w:val="004C60E4"/>
    <w:rsid w:val="004C62A3"/>
    <w:rsid w:val="004D0E0B"/>
    <w:rsid w:val="004D21E7"/>
    <w:rsid w:val="004D47FC"/>
    <w:rsid w:val="004D774D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4EBA"/>
    <w:rsid w:val="00565DFC"/>
    <w:rsid w:val="00570508"/>
    <w:rsid w:val="005718E5"/>
    <w:rsid w:val="00571E0B"/>
    <w:rsid w:val="00573DBE"/>
    <w:rsid w:val="00576C0E"/>
    <w:rsid w:val="00577B5A"/>
    <w:rsid w:val="00580403"/>
    <w:rsid w:val="0058040F"/>
    <w:rsid w:val="0058257B"/>
    <w:rsid w:val="00585C86"/>
    <w:rsid w:val="00585F79"/>
    <w:rsid w:val="00590BD0"/>
    <w:rsid w:val="00591E13"/>
    <w:rsid w:val="005923BD"/>
    <w:rsid w:val="00592C8D"/>
    <w:rsid w:val="005938E3"/>
    <w:rsid w:val="005950F1"/>
    <w:rsid w:val="00596865"/>
    <w:rsid w:val="005A02BD"/>
    <w:rsid w:val="005A1206"/>
    <w:rsid w:val="005A1291"/>
    <w:rsid w:val="005A3BE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324E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0CD8"/>
    <w:rsid w:val="006E2607"/>
    <w:rsid w:val="006E3A1F"/>
    <w:rsid w:val="006E65BA"/>
    <w:rsid w:val="006E7D89"/>
    <w:rsid w:val="006F1373"/>
    <w:rsid w:val="006F1750"/>
    <w:rsid w:val="006F181D"/>
    <w:rsid w:val="006F1B49"/>
    <w:rsid w:val="006F1FCE"/>
    <w:rsid w:val="006F4585"/>
    <w:rsid w:val="0070089E"/>
    <w:rsid w:val="00700C0B"/>
    <w:rsid w:val="0070453D"/>
    <w:rsid w:val="007060CF"/>
    <w:rsid w:val="00706C33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8AA"/>
    <w:rsid w:val="00765B8A"/>
    <w:rsid w:val="00765D0C"/>
    <w:rsid w:val="00771314"/>
    <w:rsid w:val="0077771B"/>
    <w:rsid w:val="00777BAC"/>
    <w:rsid w:val="007807BF"/>
    <w:rsid w:val="00780F8F"/>
    <w:rsid w:val="007815F5"/>
    <w:rsid w:val="00781A61"/>
    <w:rsid w:val="00782D2D"/>
    <w:rsid w:val="007837AA"/>
    <w:rsid w:val="007841CE"/>
    <w:rsid w:val="007915F5"/>
    <w:rsid w:val="0079278E"/>
    <w:rsid w:val="007956FC"/>
    <w:rsid w:val="007A0A0C"/>
    <w:rsid w:val="007A1E03"/>
    <w:rsid w:val="007A3315"/>
    <w:rsid w:val="007A7B5F"/>
    <w:rsid w:val="007B3909"/>
    <w:rsid w:val="007B56C3"/>
    <w:rsid w:val="007B66B5"/>
    <w:rsid w:val="007B6DFE"/>
    <w:rsid w:val="007C049C"/>
    <w:rsid w:val="007C0632"/>
    <w:rsid w:val="007C12CF"/>
    <w:rsid w:val="007C5F97"/>
    <w:rsid w:val="007D0672"/>
    <w:rsid w:val="007D0AEB"/>
    <w:rsid w:val="007D1735"/>
    <w:rsid w:val="007D235E"/>
    <w:rsid w:val="007D241D"/>
    <w:rsid w:val="007D2EAD"/>
    <w:rsid w:val="007D399D"/>
    <w:rsid w:val="007D4DBC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66C4"/>
    <w:rsid w:val="00801059"/>
    <w:rsid w:val="00802028"/>
    <w:rsid w:val="00802590"/>
    <w:rsid w:val="00802CD6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1C1B"/>
    <w:rsid w:val="00843739"/>
    <w:rsid w:val="008460BE"/>
    <w:rsid w:val="0084726B"/>
    <w:rsid w:val="00850983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4091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2484"/>
    <w:rsid w:val="009159D0"/>
    <w:rsid w:val="00915D17"/>
    <w:rsid w:val="00920A35"/>
    <w:rsid w:val="009231C9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956"/>
    <w:rsid w:val="009E6C88"/>
    <w:rsid w:val="009E6D5D"/>
    <w:rsid w:val="009F2F33"/>
    <w:rsid w:val="009F350D"/>
    <w:rsid w:val="009F5E5B"/>
    <w:rsid w:val="009F69D6"/>
    <w:rsid w:val="009F70D9"/>
    <w:rsid w:val="00A0175F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040C"/>
    <w:rsid w:val="00A21539"/>
    <w:rsid w:val="00A21DE5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57A5B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3E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72B"/>
    <w:rsid w:val="00AA6DB1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E709B"/>
    <w:rsid w:val="00AF4C5B"/>
    <w:rsid w:val="00AF5AF6"/>
    <w:rsid w:val="00AF6105"/>
    <w:rsid w:val="00B0018C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5146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47E"/>
    <w:rsid w:val="00B747F3"/>
    <w:rsid w:val="00B753B1"/>
    <w:rsid w:val="00B76262"/>
    <w:rsid w:val="00B76C99"/>
    <w:rsid w:val="00B80FA2"/>
    <w:rsid w:val="00B84163"/>
    <w:rsid w:val="00B851BF"/>
    <w:rsid w:val="00B85371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2DB2"/>
    <w:rsid w:val="00BB2F7B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3A4C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1980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5ED5"/>
    <w:rsid w:val="00C57921"/>
    <w:rsid w:val="00C65751"/>
    <w:rsid w:val="00C71898"/>
    <w:rsid w:val="00C72DFF"/>
    <w:rsid w:val="00C804EB"/>
    <w:rsid w:val="00C80CC8"/>
    <w:rsid w:val="00C81D11"/>
    <w:rsid w:val="00C828EA"/>
    <w:rsid w:val="00C8496F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E33F7"/>
    <w:rsid w:val="00CE3877"/>
    <w:rsid w:val="00CE6CF3"/>
    <w:rsid w:val="00CE6EE1"/>
    <w:rsid w:val="00CE7298"/>
    <w:rsid w:val="00CE73B2"/>
    <w:rsid w:val="00CF065B"/>
    <w:rsid w:val="00CF0A9E"/>
    <w:rsid w:val="00CF0E33"/>
    <w:rsid w:val="00CF114A"/>
    <w:rsid w:val="00CF2567"/>
    <w:rsid w:val="00CF3256"/>
    <w:rsid w:val="00CF408E"/>
    <w:rsid w:val="00CF6452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12D"/>
    <w:rsid w:val="00D223EB"/>
    <w:rsid w:val="00D24FDD"/>
    <w:rsid w:val="00D30764"/>
    <w:rsid w:val="00D30CCF"/>
    <w:rsid w:val="00D332DE"/>
    <w:rsid w:val="00D33919"/>
    <w:rsid w:val="00D41A2F"/>
    <w:rsid w:val="00D42C7B"/>
    <w:rsid w:val="00D4306D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6E9C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B2B"/>
    <w:rsid w:val="00DE0D24"/>
    <w:rsid w:val="00DE0D70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206B"/>
    <w:rsid w:val="00E138B0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1F07"/>
    <w:rsid w:val="00E73239"/>
    <w:rsid w:val="00E74D24"/>
    <w:rsid w:val="00E750A1"/>
    <w:rsid w:val="00E83BA9"/>
    <w:rsid w:val="00E844CE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5E3D"/>
    <w:rsid w:val="00EF6551"/>
    <w:rsid w:val="00EF79D6"/>
    <w:rsid w:val="00EF7B54"/>
    <w:rsid w:val="00F011D1"/>
    <w:rsid w:val="00F01CA5"/>
    <w:rsid w:val="00F025A8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877B9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1ED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0C50"/>
    <w:rsid w:val="00FD14CB"/>
    <w:rsid w:val="00FD2E6B"/>
    <w:rsid w:val="00FD3746"/>
    <w:rsid w:val="00FD3E9E"/>
    <w:rsid w:val="00FD4A40"/>
    <w:rsid w:val="00FD4CD6"/>
    <w:rsid w:val="00FD66B8"/>
    <w:rsid w:val="00FE2E5F"/>
    <w:rsid w:val="00FE42E2"/>
    <w:rsid w:val="00FE5D2B"/>
    <w:rsid w:val="00FE678A"/>
    <w:rsid w:val="00FE7488"/>
    <w:rsid w:val="00FF1AB8"/>
    <w:rsid w:val="00FF21CB"/>
    <w:rsid w:val="00FF4E49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ADE9F1-E3EA-439F-922C-FA0C8D4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2F7B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uiPriority w:val="59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a">
    <w:name w:val="footnote reference"/>
    <w:basedOn w:val="a3"/>
    <w:uiPriority w:val="99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0">
    <w:name w:val="Subtitle"/>
    <w:basedOn w:val="a2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3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2"/>
    <w:link w:val="aff4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2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basedOn w:val="a3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9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basedOn w:val="a3"/>
    <w:rsid w:val="00F260EA"/>
    <w:rPr>
      <w:sz w:val="16"/>
      <w:szCs w:val="16"/>
    </w:rPr>
  </w:style>
  <w:style w:type="paragraph" w:styleId="affc">
    <w:name w:val="annotation subject"/>
    <w:basedOn w:val="aff3"/>
    <w:next w:val="aff3"/>
    <w:semiHidden/>
    <w:rsid w:val="00F260EA"/>
    <w:rPr>
      <w:b/>
      <w:bCs/>
    </w:rPr>
  </w:style>
  <w:style w:type="character" w:customStyle="1" w:styleId="aff4">
    <w:name w:val="Текст примечания Знак"/>
    <w:basedOn w:val="a3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e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f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0"/>
    <w:qFormat/>
    <w:rsid w:val="00516309"/>
    <w:pPr>
      <w:numPr>
        <w:numId w:val="17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0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9">
    <w:name w:val="Текст сноски Знак"/>
    <w:basedOn w:val="a3"/>
    <w:link w:val="af8"/>
    <w:uiPriority w:val="99"/>
    <w:semiHidden/>
    <w:rsid w:val="00EF5E3D"/>
  </w:style>
  <w:style w:type="paragraph" w:customStyle="1" w:styleId="afff1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2">
    <w:name w:val="Îñíîâíîé øðèôò àáçàöà"/>
    <w:rsid w:val="007C12CF"/>
    <w:rPr>
      <w:sz w:val="20"/>
    </w:rPr>
  </w:style>
  <w:style w:type="paragraph" w:customStyle="1" w:styleId="afff3">
    <w:name w:val="Íèæíèé êîëîíòèòóë"/>
    <w:basedOn w:val="afff1"/>
    <w:rsid w:val="007C12CF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://www.utp.sberbank-ast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.ru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EC3C-EB5C-411C-8E69-3BDFF88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8431</Words>
  <Characters>48059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56378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4</cp:revision>
  <cp:lastPrinted>2014-12-19T16:00:00Z</cp:lastPrinted>
  <dcterms:created xsi:type="dcterms:W3CDTF">2014-12-19T13:49:00Z</dcterms:created>
  <dcterms:modified xsi:type="dcterms:W3CDTF">2014-12-19T16:00:00Z</dcterms:modified>
</cp:coreProperties>
</file>