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90" w:rsidRDefault="00C33A90" w:rsidP="00AD3AB3">
      <w:pPr>
        <w:ind w:firstLine="709"/>
        <w:jc w:val="both"/>
        <w:rPr>
          <w:sz w:val="24"/>
          <w:szCs w:val="24"/>
        </w:rPr>
      </w:pPr>
    </w:p>
    <w:p w:rsidR="00191C0D" w:rsidRDefault="00030FB7" w:rsidP="00AD3A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Стандарт развития конкуренции в субъектах Российской Федерации.</w:t>
      </w:r>
    </w:p>
    <w:p w:rsidR="00030FB7" w:rsidRDefault="00030FB7" w:rsidP="00AD3AB3">
      <w:pPr>
        <w:ind w:firstLine="709"/>
        <w:jc w:val="both"/>
        <w:rPr>
          <w:sz w:val="24"/>
          <w:szCs w:val="24"/>
        </w:rPr>
      </w:pPr>
    </w:p>
    <w:p w:rsidR="003C66B1" w:rsidRPr="003C66B1" w:rsidRDefault="003C66B1" w:rsidP="003C66B1">
      <w:pPr>
        <w:ind w:firstLine="709"/>
        <w:jc w:val="both"/>
        <w:rPr>
          <w:sz w:val="24"/>
          <w:szCs w:val="24"/>
        </w:rPr>
      </w:pPr>
      <w:proofErr w:type="gramStart"/>
      <w:r w:rsidRPr="003C66B1">
        <w:rPr>
          <w:bCs/>
          <w:sz w:val="24"/>
          <w:szCs w:val="24"/>
        </w:rPr>
        <w:t xml:space="preserve">Стандарт </w:t>
      </w:r>
      <w:r w:rsidRPr="003C66B1">
        <w:rPr>
          <w:sz w:val="24"/>
          <w:szCs w:val="24"/>
        </w:rPr>
        <w:t>развития конкуренции в субъектах Российской Федерации</w:t>
      </w:r>
      <w:r w:rsidRPr="003C66B1">
        <w:rPr>
          <w:bCs/>
          <w:sz w:val="24"/>
          <w:szCs w:val="24"/>
        </w:rPr>
        <w:t xml:space="preserve"> </w:t>
      </w:r>
      <w:r w:rsidRPr="003C66B1">
        <w:rPr>
          <w:bCs/>
          <w:sz w:val="24"/>
          <w:szCs w:val="24"/>
        </w:rPr>
        <w:br/>
        <w:t xml:space="preserve">(далее - Стандарт) </w:t>
      </w:r>
      <w:r w:rsidRPr="00BD30D0">
        <w:rPr>
          <w:bCs/>
          <w:sz w:val="24"/>
          <w:szCs w:val="24"/>
        </w:rPr>
        <w:t>разработан автономной некоммерческой организацией «Агентство стратегических инициатив по продвижению новых проектов» (далее – Агентство)</w:t>
      </w:r>
      <w:r w:rsidRPr="003C66B1">
        <w:rPr>
          <w:bCs/>
          <w:sz w:val="24"/>
          <w:szCs w:val="24"/>
        </w:rPr>
        <w:t xml:space="preserve"> во исполнение плана мероприятий по реализации системных мер по развитию конкуренции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№ 2579-р.</w:t>
      </w:r>
      <w:proofErr w:type="gramEnd"/>
    </w:p>
    <w:p w:rsidR="00BF21B0" w:rsidRDefault="00AD3AB3" w:rsidP="00AD3A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319E2">
        <w:rPr>
          <w:sz w:val="24"/>
          <w:szCs w:val="24"/>
        </w:rPr>
        <w:t xml:space="preserve"> соответствии с </w:t>
      </w:r>
      <w:r w:rsidRPr="00BF21B0">
        <w:rPr>
          <w:b/>
          <w:sz w:val="24"/>
          <w:szCs w:val="24"/>
        </w:rPr>
        <w:t>поручением</w:t>
      </w:r>
      <w:r w:rsidRPr="00A319E2">
        <w:rPr>
          <w:sz w:val="24"/>
          <w:szCs w:val="24"/>
        </w:rPr>
        <w:t xml:space="preserve"> Первого заместителя Председателя Правительства Российской Федерации </w:t>
      </w:r>
      <w:r w:rsidRPr="00BF21B0">
        <w:rPr>
          <w:b/>
          <w:sz w:val="24"/>
          <w:szCs w:val="24"/>
        </w:rPr>
        <w:t>И.И. Шувалова</w:t>
      </w:r>
      <w:r w:rsidRPr="00A319E2">
        <w:rPr>
          <w:sz w:val="24"/>
          <w:szCs w:val="24"/>
        </w:rPr>
        <w:t xml:space="preserve"> от</w:t>
      </w:r>
      <w:r w:rsidRPr="00BF21B0">
        <w:rPr>
          <w:b/>
          <w:sz w:val="24"/>
          <w:szCs w:val="24"/>
        </w:rPr>
        <w:t xml:space="preserve"> 02 апреля 2014 года № ИШ-П13-2189</w:t>
      </w:r>
      <w:r>
        <w:rPr>
          <w:sz w:val="24"/>
          <w:szCs w:val="24"/>
        </w:rPr>
        <w:t>, ФАС России (ответственный), Минэкономразвития России и Агентству (разработчик С</w:t>
      </w:r>
      <w:r w:rsidRPr="00A319E2">
        <w:rPr>
          <w:sz w:val="24"/>
          <w:szCs w:val="24"/>
        </w:rPr>
        <w:t>тандарта</w:t>
      </w:r>
      <w:r>
        <w:rPr>
          <w:sz w:val="24"/>
          <w:szCs w:val="24"/>
        </w:rPr>
        <w:t>) было поручено</w:t>
      </w:r>
      <w:r w:rsidRPr="00A319E2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оказывать содействие</w:t>
      </w:r>
      <w:r w:rsidRPr="00A319E2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его </w:t>
      </w:r>
      <w:r w:rsidRPr="00A319E2">
        <w:rPr>
          <w:sz w:val="24"/>
          <w:szCs w:val="24"/>
        </w:rPr>
        <w:t>внедрении в Республике Татарстан, Хабаровском крае, Волгоградской, Нижегородской и Ульяновско</w:t>
      </w:r>
      <w:r>
        <w:rPr>
          <w:sz w:val="24"/>
          <w:szCs w:val="24"/>
        </w:rPr>
        <w:t xml:space="preserve">й областях, г. Санкт-Петербурге. О выполнении доложить до </w:t>
      </w:r>
      <w:r w:rsidRPr="00BF21B0">
        <w:rPr>
          <w:b/>
          <w:sz w:val="24"/>
          <w:szCs w:val="24"/>
        </w:rPr>
        <w:t>15 декабря 201</w:t>
      </w:r>
      <w:r w:rsidR="00BF21B0">
        <w:rPr>
          <w:b/>
          <w:sz w:val="24"/>
          <w:szCs w:val="24"/>
        </w:rPr>
        <w:t>4</w:t>
      </w:r>
      <w:r w:rsidRPr="00BF21B0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AD3AB3" w:rsidRDefault="00AD3AB3" w:rsidP="00AD3A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Выполнено: ФАС России представил отчет в Правительство </w:t>
      </w:r>
      <w:r w:rsidR="003969D6" w:rsidRPr="003969D6">
        <w:rPr>
          <w:sz w:val="24"/>
          <w:szCs w:val="24"/>
        </w:rPr>
        <w:t>РФ</w:t>
      </w:r>
      <w:r w:rsidR="00EC6881">
        <w:rPr>
          <w:sz w:val="24"/>
          <w:szCs w:val="24"/>
        </w:rPr>
        <w:t xml:space="preserve">, с учетом </w:t>
      </w:r>
      <w:r w:rsidR="00BF21B0">
        <w:rPr>
          <w:sz w:val="24"/>
          <w:szCs w:val="24"/>
        </w:rPr>
        <w:t>отчетов реги</w:t>
      </w:r>
      <w:r w:rsidR="00EC6881">
        <w:rPr>
          <w:sz w:val="24"/>
          <w:szCs w:val="24"/>
        </w:rPr>
        <w:t xml:space="preserve">онов, Минэкономразвития России, </w:t>
      </w:r>
      <w:r w:rsidR="00BF21B0">
        <w:rPr>
          <w:sz w:val="24"/>
          <w:szCs w:val="24"/>
        </w:rPr>
        <w:t>Агентства.</w:t>
      </w:r>
      <w:r w:rsidR="00EC6881">
        <w:t xml:space="preserve"> </w:t>
      </w:r>
    </w:p>
    <w:p w:rsidR="00C9487F" w:rsidRPr="00C9487F" w:rsidRDefault="00C9487F" w:rsidP="00C9487F">
      <w:pPr>
        <w:ind w:firstLine="709"/>
        <w:jc w:val="both"/>
        <w:rPr>
          <w:sz w:val="24"/>
          <w:szCs w:val="24"/>
        </w:rPr>
      </w:pPr>
      <w:r w:rsidRPr="00C9487F">
        <w:rPr>
          <w:sz w:val="24"/>
          <w:szCs w:val="24"/>
        </w:rPr>
        <w:t xml:space="preserve">6 пилотных регионами не ограничились. В инициативном порядке в 2014 году к внедрению приступили и ряд других субъектов Российской Федерации, из которых наиболее активными являются Ярославская, Саратовская, Воронежская области, Республика Мордовия, Удмуртская Республика, Республика Чувашия, Камчатский край. </w:t>
      </w:r>
      <w:r w:rsidR="00CD22E6">
        <w:rPr>
          <w:sz w:val="24"/>
          <w:szCs w:val="24"/>
        </w:rPr>
        <w:t>Всего присоединилось, порядка 20 регионов.</w:t>
      </w:r>
      <w:r w:rsidRPr="00C9487F">
        <w:rPr>
          <w:sz w:val="24"/>
          <w:szCs w:val="24"/>
        </w:rPr>
        <w:t xml:space="preserve"> </w:t>
      </w:r>
      <w:r w:rsidR="003969D6">
        <w:rPr>
          <w:sz w:val="24"/>
          <w:szCs w:val="24"/>
        </w:rPr>
        <w:t xml:space="preserve"> </w:t>
      </w:r>
    </w:p>
    <w:p w:rsidR="00AD3AB3" w:rsidRDefault="00AD3AB3" w:rsidP="00AD3AB3">
      <w:pPr>
        <w:ind w:firstLine="709"/>
        <w:jc w:val="both"/>
        <w:rPr>
          <w:sz w:val="24"/>
          <w:szCs w:val="24"/>
        </w:rPr>
      </w:pPr>
      <w:r w:rsidRPr="00A319E2">
        <w:rPr>
          <w:sz w:val="24"/>
          <w:szCs w:val="24"/>
        </w:rPr>
        <w:t>«Пилотная» апробация внедрения Стандарта выявила, что наилучших результатов добились те субъекты РФ, которые продуктивно организовали проектную работу на межведомственном уровне, выстроили отношения с органами местного самоуправления, деловыми объединениями, научным сообществом.</w:t>
      </w:r>
    </w:p>
    <w:p w:rsidR="00AD3AB3" w:rsidRDefault="00AD3AB3" w:rsidP="00BF2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учетом предложений субъектов</w:t>
      </w:r>
      <w:r w:rsidRPr="00006249">
        <w:rPr>
          <w:sz w:val="24"/>
          <w:szCs w:val="24"/>
        </w:rPr>
        <w:t xml:space="preserve"> РФ</w:t>
      </w:r>
      <w:r>
        <w:rPr>
          <w:sz w:val="24"/>
          <w:szCs w:val="24"/>
        </w:rPr>
        <w:t>, ряда поручений федерального уровня, Стандарт был доработан, и по поручению Аппарата Правительства РФ</w:t>
      </w:r>
      <w:r w:rsidR="00B13C2F">
        <w:rPr>
          <w:sz w:val="24"/>
          <w:szCs w:val="24"/>
        </w:rPr>
        <w:t xml:space="preserve"> согласован Агентством с 10</w:t>
      </w:r>
      <w:r>
        <w:rPr>
          <w:sz w:val="24"/>
          <w:szCs w:val="24"/>
        </w:rPr>
        <w:t xml:space="preserve"> федеральными </w:t>
      </w:r>
      <w:r w:rsidR="003D758C">
        <w:rPr>
          <w:sz w:val="24"/>
          <w:szCs w:val="24"/>
        </w:rPr>
        <w:t>органами исполнительной власти</w:t>
      </w:r>
      <w:r w:rsidR="00BF21B0">
        <w:rPr>
          <w:sz w:val="24"/>
          <w:szCs w:val="24"/>
        </w:rPr>
        <w:t xml:space="preserve"> </w:t>
      </w:r>
      <w:r w:rsidR="001802C1">
        <w:rPr>
          <w:sz w:val="24"/>
          <w:szCs w:val="24"/>
        </w:rPr>
        <w:t>и</w:t>
      </w:r>
      <w:r w:rsidR="00BF21B0">
        <w:rPr>
          <w:sz w:val="24"/>
          <w:szCs w:val="24"/>
        </w:rPr>
        <w:t xml:space="preserve"> рабочей группы</w:t>
      </w:r>
      <w:r w:rsidR="00CD22E6">
        <w:rPr>
          <w:sz w:val="24"/>
          <w:szCs w:val="24"/>
        </w:rPr>
        <w:t xml:space="preserve"> Агентства</w:t>
      </w:r>
      <w:r w:rsidR="001802C1">
        <w:rPr>
          <w:sz w:val="24"/>
          <w:szCs w:val="24"/>
        </w:rPr>
        <w:t xml:space="preserve"> ДК по конкуренции</w:t>
      </w:r>
      <w:r w:rsidR="004A7C8A">
        <w:rPr>
          <w:sz w:val="24"/>
          <w:szCs w:val="24"/>
        </w:rPr>
        <w:t xml:space="preserve"> (А.В. Шаронов)</w:t>
      </w:r>
      <w:r>
        <w:rPr>
          <w:sz w:val="24"/>
          <w:szCs w:val="24"/>
        </w:rPr>
        <w:t>, после чего направлен в Аппарат</w:t>
      </w:r>
      <w:r w:rsidRPr="00103066">
        <w:rPr>
          <w:sz w:val="24"/>
          <w:szCs w:val="24"/>
        </w:rPr>
        <w:t xml:space="preserve"> Правительства РФ</w:t>
      </w:r>
      <w:r>
        <w:rPr>
          <w:sz w:val="24"/>
          <w:szCs w:val="24"/>
        </w:rPr>
        <w:t xml:space="preserve"> для утверждения. </w:t>
      </w:r>
    </w:p>
    <w:p w:rsidR="00012D50" w:rsidRDefault="00012D50" w:rsidP="00012D5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 с:</w:t>
      </w:r>
      <w:r w:rsidRPr="00012D50">
        <w:t xml:space="preserve"> </w:t>
      </w:r>
      <w:proofErr w:type="spellStart"/>
      <w:r w:rsidRPr="00012D50">
        <w:rPr>
          <w:sz w:val="24"/>
          <w:szCs w:val="24"/>
        </w:rPr>
        <w:t>Минобрнауки</w:t>
      </w:r>
      <w:proofErr w:type="spellEnd"/>
      <w:r w:rsidRPr="00012D50">
        <w:rPr>
          <w:sz w:val="24"/>
          <w:szCs w:val="24"/>
        </w:rPr>
        <w:t xml:space="preserve"> России</w:t>
      </w:r>
      <w:r>
        <w:rPr>
          <w:sz w:val="24"/>
          <w:szCs w:val="24"/>
        </w:rPr>
        <w:t xml:space="preserve">, </w:t>
      </w:r>
      <w:r w:rsidRPr="00012D50">
        <w:rPr>
          <w:sz w:val="24"/>
          <w:szCs w:val="24"/>
        </w:rPr>
        <w:t>Минтруд России</w:t>
      </w:r>
      <w:r>
        <w:rPr>
          <w:sz w:val="24"/>
          <w:szCs w:val="24"/>
        </w:rPr>
        <w:t>,</w:t>
      </w:r>
      <w:r w:rsidRPr="00012D50">
        <w:rPr>
          <w:sz w:val="24"/>
          <w:szCs w:val="24"/>
        </w:rPr>
        <w:t xml:space="preserve"> Минздрав России</w:t>
      </w:r>
      <w:r>
        <w:rPr>
          <w:sz w:val="24"/>
          <w:szCs w:val="24"/>
        </w:rPr>
        <w:t xml:space="preserve">, </w:t>
      </w:r>
      <w:r w:rsidRPr="00012D50">
        <w:rPr>
          <w:sz w:val="24"/>
          <w:szCs w:val="24"/>
        </w:rPr>
        <w:t xml:space="preserve"> Минстрой России</w:t>
      </w:r>
      <w:r>
        <w:rPr>
          <w:sz w:val="24"/>
          <w:szCs w:val="24"/>
        </w:rPr>
        <w:t>,</w:t>
      </w:r>
      <w:r w:rsidRPr="00012D50">
        <w:rPr>
          <w:sz w:val="24"/>
          <w:szCs w:val="24"/>
        </w:rPr>
        <w:t xml:space="preserve"> ФАС России</w:t>
      </w:r>
      <w:r>
        <w:rPr>
          <w:sz w:val="24"/>
          <w:szCs w:val="24"/>
        </w:rPr>
        <w:t>,</w:t>
      </w:r>
      <w:r w:rsidRPr="00012D50">
        <w:rPr>
          <w:sz w:val="24"/>
          <w:szCs w:val="24"/>
        </w:rPr>
        <w:t xml:space="preserve"> Минэкономразвития России</w:t>
      </w:r>
      <w:r>
        <w:rPr>
          <w:sz w:val="24"/>
          <w:szCs w:val="24"/>
        </w:rPr>
        <w:t>,</w:t>
      </w:r>
      <w:r w:rsidRPr="00012D50">
        <w:rPr>
          <w:sz w:val="24"/>
          <w:szCs w:val="24"/>
        </w:rPr>
        <w:t xml:space="preserve"> Минтранс России</w:t>
      </w:r>
      <w:r>
        <w:rPr>
          <w:sz w:val="24"/>
          <w:szCs w:val="24"/>
        </w:rPr>
        <w:t xml:space="preserve">, </w:t>
      </w:r>
      <w:r w:rsidRPr="00012D50">
        <w:rPr>
          <w:sz w:val="24"/>
          <w:szCs w:val="24"/>
        </w:rPr>
        <w:t xml:space="preserve"> Минкультуры России</w:t>
      </w:r>
      <w:r>
        <w:rPr>
          <w:sz w:val="24"/>
          <w:szCs w:val="24"/>
        </w:rPr>
        <w:t>,</w:t>
      </w:r>
      <w:r w:rsidRPr="00012D50">
        <w:rPr>
          <w:sz w:val="24"/>
          <w:szCs w:val="24"/>
        </w:rPr>
        <w:t xml:space="preserve"> </w:t>
      </w:r>
      <w:proofErr w:type="spellStart"/>
      <w:r w:rsidRPr="00012D50">
        <w:rPr>
          <w:sz w:val="24"/>
          <w:szCs w:val="24"/>
        </w:rPr>
        <w:t>Минсвязь</w:t>
      </w:r>
      <w:proofErr w:type="spellEnd"/>
      <w:r w:rsidRPr="00012D50">
        <w:rPr>
          <w:sz w:val="24"/>
          <w:szCs w:val="24"/>
        </w:rPr>
        <w:t xml:space="preserve"> России</w:t>
      </w:r>
      <w:r>
        <w:rPr>
          <w:sz w:val="24"/>
          <w:szCs w:val="24"/>
        </w:rPr>
        <w:t xml:space="preserve">, </w:t>
      </w:r>
      <w:proofErr w:type="spellStart"/>
      <w:r w:rsidRPr="00012D50">
        <w:rPr>
          <w:sz w:val="24"/>
          <w:szCs w:val="24"/>
        </w:rPr>
        <w:t>Минпромторг</w:t>
      </w:r>
      <w:proofErr w:type="spellEnd"/>
      <w:r w:rsidRPr="00012D50">
        <w:rPr>
          <w:sz w:val="24"/>
          <w:szCs w:val="24"/>
        </w:rPr>
        <w:t xml:space="preserve"> России</w:t>
      </w:r>
      <w:r>
        <w:rPr>
          <w:sz w:val="24"/>
          <w:szCs w:val="24"/>
        </w:rPr>
        <w:t>.</w:t>
      </w:r>
      <w:proofErr w:type="gramEnd"/>
    </w:p>
    <w:p w:rsidR="00CD22E6" w:rsidRDefault="00CD22E6" w:rsidP="00BF21B0">
      <w:pPr>
        <w:ind w:firstLine="709"/>
        <w:jc w:val="both"/>
        <w:rPr>
          <w:sz w:val="24"/>
          <w:szCs w:val="24"/>
        </w:rPr>
      </w:pPr>
      <w:r w:rsidRPr="003D758C">
        <w:rPr>
          <w:sz w:val="24"/>
          <w:szCs w:val="24"/>
        </w:rPr>
        <w:t>Аппарат Правительства РФ</w:t>
      </w:r>
      <w:r w:rsidR="00DE6E79" w:rsidRPr="003D758C">
        <w:rPr>
          <w:sz w:val="24"/>
          <w:szCs w:val="24"/>
        </w:rPr>
        <w:t xml:space="preserve"> </w:t>
      </w:r>
      <w:r w:rsidRPr="003D758C">
        <w:rPr>
          <w:sz w:val="24"/>
          <w:szCs w:val="24"/>
        </w:rPr>
        <w:t>принял решение по утверждению Стандарта распоряжением Правительства РФ.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следствии</w:t>
      </w:r>
      <w:proofErr w:type="gramEnd"/>
      <w:r>
        <w:rPr>
          <w:sz w:val="24"/>
          <w:szCs w:val="24"/>
        </w:rPr>
        <w:t xml:space="preserve"> чего, </w:t>
      </w:r>
      <w:r w:rsidR="003D758C">
        <w:rPr>
          <w:sz w:val="24"/>
          <w:szCs w:val="24"/>
        </w:rPr>
        <w:t>Стандарт прошел</w:t>
      </w:r>
      <w:r>
        <w:rPr>
          <w:sz w:val="24"/>
          <w:szCs w:val="24"/>
        </w:rPr>
        <w:t xml:space="preserve"> процедуру согласования с правовым департа</w:t>
      </w:r>
      <w:r w:rsidR="003D758C">
        <w:rPr>
          <w:sz w:val="24"/>
          <w:szCs w:val="24"/>
        </w:rPr>
        <w:t>ментом Минэкономразвития России, и в последствии</w:t>
      </w:r>
      <w:r w:rsidR="00BD30D0">
        <w:rPr>
          <w:sz w:val="24"/>
          <w:szCs w:val="24"/>
        </w:rPr>
        <w:t>,</w:t>
      </w:r>
      <w:r w:rsidR="003D758C">
        <w:rPr>
          <w:sz w:val="24"/>
          <w:szCs w:val="24"/>
        </w:rPr>
        <w:t xml:space="preserve"> в виде </w:t>
      </w:r>
      <w:r w:rsidR="00BD30D0">
        <w:rPr>
          <w:sz w:val="24"/>
          <w:szCs w:val="24"/>
        </w:rPr>
        <w:t>распоряжения</w:t>
      </w:r>
      <w:r w:rsidR="003D758C" w:rsidRPr="003D758C">
        <w:rPr>
          <w:sz w:val="24"/>
          <w:szCs w:val="24"/>
        </w:rPr>
        <w:t xml:space="preserve"> Правительства РФ</w:t>
      </w:r>
      <w:r w:rsidR="003D758C">
        <w:rPr>
          <w:sz w:val="24"/>
          <w:szCs w:val="24"/>
        </w:rPr>
        <w:t xml:space="preserve"> с 9</w:t>
      </w:r>
      <w:r w:rsidR="003D758C" w:rsidRPr="003D758C">
        <w:rPr>
          <w:sz w:val="24"/>
          <w:szCs w:val="24"/>
        </w:rPr>
        <w:t xml:space="preserve"> федеральными органами исполнительной власти</w:t>
      </w:r>
      <w:r w:rsidR="00012D50">
        <w:rPr>
          <w:sz w:val="24"/>
          <w:szCs w:val="24"/>
        </w:rPr>
        <w:t xml:space="preserve">, Агентством, профильными департаментами </w:t>
      </w:r>
      <w:r w:rsidR="00012D50" w:rsidRPr="00012D50">
        <w:rPr>
          <w:sz w:val="24"/>
          <w:szCs w:val="24"/>
        </w:rPr>
        <w:t>Аппарат</w:t>
      </w:r>
      <w:r w:rsidR="00012D50">
        <w:rPr>
          <w:sz w:val="24"/>
          <w:szCs w:val="24"/>
        </w:rPr>
        <w:t>а</w:t>
      </w:r>
      <w:r w:rsidR="00012D50" w:rsidRPr="00012D50">
        <w:rPr>
          <w:sz w:val="24"/>
          <w:szCs w:val="24"/>
        </w:rPr>
        <w:t xml:space="preserve"> Правительства РФ</w:t>
      </w:r>
      <w:r w:rsidR="00012D50">
        <w:rPr>
          <w:sz w:val="24"/>
          <w:szCs w:val="24"/>
        </w:rPr>
        <w:t>.</w:t>
      </w:r>
    </w:p>
    <w:p w:rsidR="00BF21B0" w:rsidRDefault="00BF21B0" w:rsidP="00BF2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F21B0">
        <w:rPr>
          <w:sz w:val="24"/>
          <w:szCs w:val="24"/>
        </w:rPr>
        <w:t>илотным регионам на пробное внедрение Стандарта отвели</w:t>
      </w:r>
      <w:r>
        <w:rPr>
          <w:sz w:val="24"/>
          <w:szCs w:val="24"/>
        </w:rPr>
        <w:t xml:space="preserve"> </w:t>
      </w:r>
      <w:r w:rsidRPr="00BF21B0">
        <w:rPr>
          <w:sz w:val="24"/>
          <w:szCs w:val="24"/>
        </w:rPr>
        <w:t xml:space="preserve">меньше года. </w:t>
      </w:r>
    </w:p>
    <w:p w:rsidR="00AD3AB3" w:rsidRDefault="00AD3AB3" w:rsidP="00AD3A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D758C">
        <w:rPr>
          <w:sz w:val="24"/>
          <w:szCs w:val="24"/>
        </w:rPr>
        <w:t>первой половине 2015</w:t>
      </w:r>
      <w:r w:rsidR="003969D6">
        <w:rPr>
          <w:sz w:val="24"/>
          <w:szCs w:val="24"/>
        </w:rPr>
        <w:t>,</w:t>
      </w:r>
      <w:r>
        <w:rPr>
          <w:sz w:val="24"/>
          <w:szCs w:val="24"/>
        </w:rPr>
        <w:t xml:space="preserve"> регионы</w:t>
      </w:r>
      <w:r w:rsidR="00BF21B0">
        <w:rPr>
          <w:sz w:val="24"/>
          <w:szCs w:val="24"/>
        </w:rPr>
        <w:t>, как пилотные, так и остальные,</w:t>
      </w:r>
      <w:r>
        <w:rPr>
          <w:sz w:val="24"/>
          <w:szCs w:val="24"/>
        </w:rPr>
        <w:t xml:space="preserve"> внедряют версию Стандарта 2014 года, т.к. он </w:t>
      </w:r>
      <w:r w:rsidRPr="00225B27">
        <w:rPr>
          <w:sz w:val="24"/>
          <w:szCs w:val="24"/>
        </w:rPr>
        <w:t xml:space="preserve">не </w:t>
      </w:r>
      <w:r>
        <w:rPr>
          <w:sz w:val="24"/>
          <w:szCs w:val="24"/>
        </w:rPr>
        <w:t>поменялся кардинальным образом.</w:t>
      </w:r>
      <w:r w:rsidRPr="00225B27">
        <w:rPr>
          <w:color w:val="1F497D"/>
        </w:rPr>
        <w:t xml:space="preserve"> </w:t>
      </w:r>
      <w:r w:rsidRPr="00225B27">
        <w:rPr>
          <w:sz w:val="24"/>
          <w:szCs w:val="24"/>
        </w:rPr>
        <w:t xml:space="preserve">Требования и структура </w:t>
      </w:r>
      <w:r>
        <w:rPr>
          <w:sz w:val="24"/>
          <w:szCs w:val="24"/>
        </w:rPr>
        <w:t xml:space="preserve">принципиально не изменились. </w:t>
      </w:r>
    </w:p>
    <w:p w:rsidR="00525948" w:rsidRDefault="00AD3AB3" w:rsidP="00AD3AB3">
      <w:pPr>
        <w:ind w:firstLine="709"/>
        <w:jc w:val="both"/>
        <w:rPr>
          <w:sz w:val="24"/>
          <w:szCs w:val="24"/>
        </w:rPr>
      </w:pPr>
      <w:r w:rsidRPr="00BF21B0">
        <w:rPr>
          <w:b/>
          <w:sz w:val="24"/>
          <w:szCs w:val="24"/>
        </w:rPr>
        <w:t xml:space="preserve">4 ноября </w:t>
      </w:r>
      <w:r w:rsidR="00BF21B0" w:rsidRPr="00BF21B0">
        <w:rPr>
          <w:b/>
          <w:sz w:val="24"/>
          <w:szCs w:val="24"/>
        </w:rPr>
        <w:t>2014 года</w:t>
      </w:r>
      <w:r w:rsidR="00BF21B0">
        <w:rPr>
          <w:sz w:val="24"/>
          <w:szCs w:val="24"/>
        </w:rPr>
        <w:t xml:space="preserve"> </w:t>
      </w:r>
      <w:r w:rsidRPr="00103066">
        <w:rPr>
          <w:sz w:val="24"/>
          <w:szCs w:val="24"/>
        </w:rPr>
        <w:t xml:space="preserve">Президент России </w:t>
      </w:r>
      <w:r w:rsidRPr="00BF21B0">
        <w:rPr>
          <w:b/>
          <w:sz w:val="24"/>
          <w:szCs w:val="24"/>
        </w:rPr>
        <w:t>Владимир Путин</w:t>
      </w:r>
      <w:r w:rsidRPr="00103066">
        <w:rPr>
          <w:sz w:val="24"/>
          <w:szCs w:val="24"/>
        </w:rPr>
        <w:t xml:space="preserve"> подписал </w:t>
      </w:r>
      <w:r w:rsidRPr="00BF21B0">
        <w:rPr>
          <w:b/>
          <w:sz w:val="24"/>
          <w:szCs w:val="24"/>
        </w:rPr>
        <w:t>Указ № 705</w:t>
      </w:r>
      <w:r w:rsidRPr="00103066">
        <w:rPr>
          <w:sz w:val="24"/>
          <w:szCs w:val="24"/>
        </w:rPr>
        <w:t xml:space="preserve"> о внесении дополнений в перечень направлений для </w:t>
      </w:r>
      <w:r w:rsidRPr="00525948">
        <w:rPr>
          <w:b/>
          <w:sz w:val="24"/>
          <w:szCs w:val="24"/>
        </w:rPr>
        <w:t>оценки работы глав регионов</w:t>
      </w:r>
      <w:r w:rsidRPr="00103066">
        <w:rPr>
          <w:sz w:val="24"/>
          <w:szCs w:val="24"/>
        </w:rPr>
        <w:t xml:space="preserve"> по созданию благоприятных условий ведения предпринимательской деятельности. </w:t>
      </w:r>
      <w:r>
        <w:rPr>
          <w:sz w:val="24"/>
          <w:szCs w:val="24"/>
        </w:rPr>
        <w:t>У</w:t>
      </w:r>
      <w:r w:rsidRPr="00103066">
        <w:rPr>
          <w:sz w:val="24"/>
          <w:szCs w:val="24"/>
        </w:rPr>
        <w:t xml:space="preserve">твержденное Президентом России изменение вводит дополнительный </w:t>
      </w:r>
      <w:r w:rsidR="00525948">
        <w:rPr>
          <w:sz w:val="24"/>
          <w:szCs w:val="24"/>
        </w:rPr>
        <w:br/>
      </w:r>
      <w:r w:rsidRPr="00BF21B0">
        <w:rPr>
          <w:b/>
          <w:sz w:val="24"/>
          <w:szCs w:val="24"/>
        </w:rPr>
        <w:t>10-й показатель:</w:t>
      </w:r>
      <w:r w:rsidRPr="00103066">
        <w:rPr>
          <w:sz w:val="24"/>
          <w:szCs w:val="24"/>
        </w:rPr>
        <w:t xml:space="preserve"> </w:t>
      </w:r>
      <w:r w:rsidRPr="00BF21B0">
        <w:rPr>
          <w:b/>
          <w:sz w:val="24"/>
          <w:szCs w:val="24"/>
        </w:rPr>
        <w:t>«Содействие развитию конкуренции на основе стандарта развития конкуренции в субъектах Российской Федерации».</w:t>
      </w:r>
      <w:r w:rsidRPr="00103066">
        <w:rPr>
          <w:sz w:val="24"/>
          <w:szCs w:val="24"/>
        </w:rPr>
        <w:t xml:space="preserve"> Со</w:t>
      </w:r>
      <w:r>
        <w:rPr>
          <w:sz w:val="24"/>
          <w:szCs w:val="24"/>
        </w:rPr>
        <w:t>ответствующее изменение вступило</w:t>
      </w:r>
      <w:r w:rsidRPr="00103066">
        <w:rPr>
          <w:sz w:val="24"/>
          <w:szCs w:val="24"/>
        </w:rPr>
        <w:t xml:space="preserve"> в силу с 1 января 2015 года.</w:t>
      </w:r>
      <w:r>
        <w:rPr>
          <w:sz w:val="24"/>
          <w:szCs w:val="24"/>
        </w:rPr>
        <w:t xml:space="preserve"> </w:t>
      </w:r>
    </w:p>
    <w:p w:rsidR="00EC6881" w:rsidRDefault="00F21106" w:rsidP="00EC6881">
      <w:pPr>
        <w:jc w:val="both"/>
        <w:rPr>
          <w:sz w:val="24"/>
          <w:szCs w:val="24"/>
        </w:rPr>
      </w:pPr>
      <w:hyperlink r:id="rId9" w:history="1">
        <w:r w:rsidR="00EC6881" w:rsidRPr="001C648A">
          <w:rPr>
            <w:rStyle w:val="a7"/>
            <w:sz w:val="24"/>
            <w:szCs w:val="24"/>
          </w:rPr>
          <w:t>http://graph.document.kremlin.ru/page.aspx?3659252</w:t>
        </w:r>
      </w:hyperlink>
      <w:r w:rsidR="00EC6881">
        <w:rPr>
          <w:sz w:val="24"/>
          <w:szCs w:val="24"/>
        </w:rPr>
        <w:t xml:space="preserve"> </w:t>
      </w:r>
    </w:p>
    <w:p w:rsidR="003C66B1" w:rsidRDefault="003C66B1" w:rsidP="00AD3AB3">
      <w:pPr>
        <w:ind w:firstLine="709"/>
        <w:jc w:val="both"/>
        <w:rPr>
          <w:sz w:val="24"/>
          <w:szCs w:val="24"/>
        </w:rPr>
      </w:pPr>
    </w:p>
    <w:p w:rsidR="003C66B1" w:rsidRDefault="003C66B1" w:rsidP="00AD3AB3">
      <w:pPr>
        <w:ind w:firstLine="709"/>
        <w:jc w:val="both"/>
        <w:rPr>
          <w:sz w:val="24"/>
          <w:szCs w:val="24"/>
        </w:rPr>
      </w:pPr>
    </w:p>
    <w:p w:rsidR="00AD3AB3" w:rsidRDefault="00AD3AB3" w:rsidP="00AD3AB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Во исполнение данного Указа, вышло </w:t>
      </w:r>
      <w:r w:rsidRPr="00525948">
        <w:rPr>
          <w:b/>
          <w:sz w:val="24"/>
          <w:szCs w:val="24"/>
        </w:rPr>
        <w:t>распоряжение</w:t>
      </w:r>
      <w:r w:rsidRPr="00114D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 РФ от </w:t>
      </w:r>
      <w:r w:rsidRPr="00525948">
        <w:rPr>
          <w:b/>
          <w:sz w:val="24"/>
          <w:szCs w:val="24"/>
        </w:rPr>
        <w:t>10 февраля 2015 г. № 190-р</w:t>
      </w:r>
      <w:r w:rsidR="0019342C">
        <w:rPr>
          <w:sz w:val="24"/>
          <w:szCs w:val="24"/>
        </w:rPr>
        <w:t xml:space="preserve"> (</w:t>
      </w:r>
      <w:hyperlink r:id="rId10" w:history="1">
        <w:r w:rsidR="00EC6881" w:rsidRPr="001C648A">
          <w:rPr>
            <w:rStyle w:val="a7"/>
            <w:sz w:val="24"/>
            <w:szCs w:val="24"/>
          </w:rPr>
          <w:t>http://www.pravo.gov.ru/laws/acts/12/495748451088.html</w:t>
        </w:r>
      </w:hyperlink>
      <w:r w:rsidR="0019342C">
        <w:rPr>
          <w:sz w:val="24"/>
          <w:szCs w:val="24"/>
        </w:rPr>
        <w:t>)</w:t>
      </w:r>
      <w:r w:rsidR="000D44B6">
        <w:rPr>
          <w:sz w:val="24"/>
          <w:szCs w:val="24"/>
        </w:rPr>
        <w:t>,</w:t>
      </w:r>
      <w:r w:rsidR="00EC6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которое вносит </w:t>
      </w:r>
      <w:r w:rsidRPr="00525948">
        <w:rPr>
          <w:b/>
          <w:sz w:val="24"/>
          <w:szCs w:val="24"/>
        </w:rPr>
        <w:t>изменение</w:t>
      </w:r>
      <w:r w:rsidR="00525948" w:rsidRPr="00525948">
        <w:rPr>
          <w:b/>
          <w:sz w:val="24"/>
          <w:szCs w:val="24"/>
        </w:rPr>
        <w:t xml:space="preserve"> в распоряжение</w:t>
      </w:r>
      <w:r w:rsidR="00525948" w:rsidRPr="00525948">
        <w:rPr>
          <w:sz w:val="24"/>
          <w:szCs w:val="24"/>
        </w:rPr>
        <w:t xml:space="preserve"> Правительства РФ</w:t>
      </w:r>
      <w:r w:rsidR="00525948">
        <w:rPr>
          <w:sz w:val="24"/>
          <w:szCs w:val="24"/>
        </w:rPr>
        <w:t xml:space="preserve"> от </w:t>
      </w:r>
      <w:r w:rsidR="00525948" w:rsidRPr="00525948">
        <w:rPr>
          <w:b/>
          <w:sz w:val="24"/>
          <w:szCs w:val="24"/>
        </w:rPr>
        <w:t xml:space="preserve">10 апреля 2014 </w:t>
      </w:r>
      <w:r w:rsidR="00EC6881">
        <w:rPr>
          <w:b/>
          <w:sz w:val="24"/>
          <w:szCs w:val="24"/>
        </w:rPr>
        <w:br/>
      </w:r>
      <w:r w:rsidR="00525948" w:rsidRPr="00525948">
        <w:rPr>
          <w:b/>
          <w:sz w:val="24"/>
          <w:szCs w:val="24"/>
        </w:rPr>
        <w:t>№ 570-р</w:t>
      </w:r>
      <w:r w:rsidR="005259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5948" w:rsidRPr="00525948">
        <w:rPr>
          <w:sz w:val="24"/>
          <w:szCs w:val="24"/>
        </w:rPr>
        <w:t>дополнив</w:t>
      </w:r>
      <w:r>
        <w:rPr>
          <w:sz w:val="24"/>
          <w:szCs w:val="24"/>
        </w:rPr>
        <w:t xml:space="preserve"> оценку</w:t>
      </w:r>
      <w:r w:rsidRPr="00114D2D">
        <w:rPr>
          <w:sz w:val="24"/>
          <w:szCs w:val="24"/>
        </w:rPr>
        <w:t xml:space="preserve"> эффективности</w:t>
      </w:r>
      <w:r>
        <w:rPr>
          <w:sz w:val="24"/>
          <w:szCs w:val="24"/>
        </w:rPr>
        <w:t xml:space="preserve"> </w:t>
      </w:r>
      <w:r w:rsidRPr="00114D2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412CE">
        <w:rPr>
          <w:sz w:val="24"/>
          <w:szCs w:val="24"/>
        </w:rPr>
        <w:t xml:space="preserve">глав регионов </w:t>
      </w:r>
      <w:r w:rsidRPr="00114D2D">
        <w:rPr>
          <w:sz w:val="24"/>
          <w:szCs w:val="24"/>
        </w:rPr>
        <w:t>по созданию</w:t>
      </w:r>
      <w:r>
        <w:rPr>
          <w:sz w:val="24"/>
          <w:szCs w:val="24"/>
        </w:rPr>
        <w:t xml:space="preserve"> </w:t>
      </w:r>
      <w:r w:rsidRPr="00114D2D">
        <w:rPr>
          <w:sz w:val="24"/>
          <w:szCs w:val="24"/>
        </w:rPr>
        <w:t>благоприятных условий ведения пре</w:t>
      </w:r>
      <w:r>
        <w:rPr>
          <w:sz w:val="24"/>
          <w:szCs w:val="24"/>
        </w:rPr>
        <w:t xml:space="preserve">дпринимательской деятельности, </w:t>
      </w:r>
      <w:r w:rsidR="00525948">
        <w:rPr>
          <w:b/>
          <w:sz w:val="24"/>
          <w:szCs w:val="24"/>
        </w:rPr>
        <w:t>2</w:t>
      </w:r>
      <w:r w:rsidRPr="00525948">
        <w:rPr>
          <w:b/>
          <w:sz w:val="24"/>
          <w:szCs w:val="24"/>
        </w:rPr>
        <w:t xml:space="preserve"> показателями </w:t>
      </w:r>
      <w:r>
        <w:rPr>
          <w:sz w:val="24"/>
          <w:szCs w:val="24"/>
        </w:rPr>
        <w:t>на основе</w:t>
      </w:r>
      <w:r w:rsidR="003969D6">
        <w:rPr>
          <w:sz w:val="24"/>
          <w:szCs w:val="24"/>
        </w:rPr>
        <w:t xml:space="preserve"> Стандарта:</w:t>
      </w:r>
      <w:proofErr w:type="gramEnd"/>
    </w:p>
    <w:p w:rsidR="003C66B1" w:rsidRDefault="003C66B1" w:rsidP="00AD3AB3">
      <w:pPr>
        <w:ind w:firstLine="709"/>
        <w:jc w:val="both"/>
        <w:rPr>
          <w:sz w:val="24"/>
          <w:szCs w:val="24"/>
        </w:rPr>
      </w:pPr>
    </w:p>
    <w:p w:rsidR="003969D6" w:rsidRDefault="003969D6" w:rsidP="001B1310">
      <w:pPr>
        <w:pStyle w:val="a4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3969D6">
        <w:rPr>
          <w:b/>
          <w:sz w:val="24"/>
          <w:szCs w:val="24"/>
        </w:rPr>
        <w:t>Количество</w:t>
      </w:r>
      <w:r>
        <w:rPr>
          <w:sz w:val="24"/>
          <w:szCs w:val="24"/>
        </w:rPr>
        <w:t xml:space="preserve"> реализованных составляющих С</w:t>
      </w:r>
      <w:r w:rsidRPr="003969D6">
        <w:rPr>
          <w:sz w:val="24"/>
          <w:szCs w:val="24"/>
        </w:rPr>
        <w:t>тандарта</w:t>
      </w:r>
      <w:r w:rsidR="00FA7E90">
        <w:rPr>
          <w:sz w:val="24"/>
          <w:szCs w:val="24"/>
        </w:rPr>
        <w:t>;</w:t>
      </w:r>
    </w:p>
    <w:p w:rsidR="003969D6" w:rsidRDefault="003969D6" w:rsidP="001B1310">
      <w:pPr>
        <w:pStyle w:val="a4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3969D6">
        <w:rPr>
          <w:b/>
          <w:sz w:val="24"/>
          <w:szCs w:val="24"/>
        </w:rPr>
        <w:t>Доля</w:t>
      </w:r>
      <w:r w:rsidRPr="003969D6">
        <w:rPr>
          <w:sz w:val="24"/>
          <w:szCs w:val="24"/>
        </w:rPr>
        <w:t xml:space="preserve"> достигнутых целевых значений контрольных показателей эффективности, установленных в плане мероприятий ("дорожной карте") по содействию развитию конкуренции в субъекте РФ, утвержденном высшим должностным лицом (руководителем высшего исполнительного органа государственной власти)</w:t>
      </w:r>
      <w:r>
        <w:rPr>
          <w:sz w:val="24"/>
          <w:szCs w:val="24"/>
        </w:rPr>
        <w:t xml:space="preserve"> субъекта Российской Федерации</w:t>
      </w:r>
      <w:r w:rsidR="00FA7E90">
        <w:rPr>
          <w:sz w:val="24"/>
          <w:szCs w:val="24"/>
        </w:rPr>
        <w:t>.</w:t>
      </w:r>
    </w:p>
    <w:p w:rsidR="00DE6E79" w:rsidRDefault="00DE6E79" w:rsidP="00AD3AB3">
      <w:pPr>
        <w:jc w:val="both"/>
        <w:rPr>
          <w:sz w:val="24"/>
          <w:szCs w:val="24"/>
        </w:rPr>
      </w:pPr>
    </w:p>
    <w:p w:rsidR="00AD3AB3" w:rsidRDefault="003969D6" w:rsidP="00AD3AB3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 действия при оценке</w:t>
      </w:r>
      <w:r w:rsidR="00E71ED7">
        <w:rPr>
          <w:sz w:val="24"/>
          <w:szCs w:val="24"/>
        </w:rPr>
        <w:t>, указанный в распоряжении</w:t>
      </w:r>
      <w:r w:rsidR="00E71ED7" w:rsidRPr="00E71ED7">
        <w:rPr>
          <w:sz w:val="24"/>
          <w:szCs w:val="24"/>
        </w:rPr>
        <w:t xml:space="preserve"> 10 февраля 2015 г. № 190-р</w:t>
      </w:r>
      <w:r w:rsidR="00E71ED7">
        <w:rPr>
          <w:sz w:val="24"/>
          <w:szCs w:val="24"/>
        </w:rPr>
        <w:t xml:space="preserve"> Правительства </w:t>
      </w:r>
      <w:r w:rsidRPr="00E71ED7">
        <w:rPr>
          <w:sz w:val="24"/>
          <w:szCs w:val="24"/>
        </w:rPr>
        <w:t>РФ</w:t>
      </w:r>
      <w:r w:rsidR="00E71ED7">
        <w:rPr>
          <w:sz w:val="24"/>
          <w:szCs w:val="24"/>
        </w:rPr>
        <w:t xml:space="preserve"> (далее-распоряжение)</w:t>
      </w:r>
      <w:r>
        <w:rPr>
          <w:sz w:val="24"/>
          <w:szCs w:val="24"/>
        </w:rPr>
        <w:t>:</w:t>
      </w:r>
    </w:p>
    <w:p w:rsidR="00E71ED7" w:rsidRDefault="00C33A90" w:rsidP="00E71ED7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учетом требований С</w:t>
      </w:r>
      <w:r w:rsidR="00E71ED7">
        <w:rPr>
          <w:sz w:val="24"/>
          <w:szCs w:val="24"/>
        </w:rPr>
        <w:t xml:space="preserve">тандарта и распоряжения, регион ежегодно готовит доклад, </w:t>
      </w:r>
      <w:r w:rsidR="00E71ED7" w:rsidRPr="00E71ED7">
        <w:rPr>
          <w:sz w:val="24"/>
          <w:szCs w:val="24"/>
        </w:rPr>
        <w:t>содержащего подробный отчет о проделанной работе</w:t>
      </w:r>
      <w:r>
        <w:rPr>
          <w:sz w:val="24"/>
          <w:szCs w:val="24"/>
        </w:rPr>
        <w:t xml:space="preserve"> по</w:t>
      </w:r>
      <w:r w:rsidR="00E71ED7" w:rsidRPr="00E71ED7">
        <w:rPr>
          <w:sz w:val="24"/>
          <w:szCs w:val="24"/>
        </w:rPr>
        <w:t xml:space="preserve"> содействию развитию</w:t>
      </w:r>
      <w:r w:rsidR="001B1310">
        <w:rPr>
          <w:sz w:val="24"/>
          <w:szCs w:val="24"/>
        </w:rPr>
        <w:t xml:space="preserve"> </w:t>
      </w:r>
      <w:r w:rsidR="00E71ED7" w:rsidRPr="00E71ED7">
        <w:rPr>
          <w:sz w:val="24"/>
          <w:szCs w:val="24"/>
        </w:rPr>
        <w:t xml:space="preserve">конкуренции </w:t>
      </w:r>
      <w:r w:rsidR="001B1310">
        <w:rPr>
          <w:sz w:val="24"/>
          <w:szCs w:val="24"/>
        </w:rPr>
        <w:t>на основе С</w:t>
      </w:r>
      <w:r w:rsidR="00E71ED7" w:rsidRPr="00E71ED7">
        <w:rPr>
          <w:sz w:val="24"/>
          <w:szCs w:val="24"/>
        </w:rPr>
        <w:t>тандарта, включая информацию об установленных контрольных показателях эффективности, их фактических значениях за предыдущий период и достигнутых значениях за отчетный период</w:t>
      </w:r>
      <w:r w:rsidR="00E71ED7">
        <w:rPr>
          <w:sz w:val="24"/>
          <w:szCs w:val="24"/>
        </w:rPr>
        <w:t>. Требования по содержанию доклада и алгорит</w:t>
      </w:r>
      <w:r w:rsidR="00FA7E90">
        <w:rPr>
          <w:sz w:val="24"/>
          <w:szCs w:val="24"/>
        </w:rPr>
        <w:t>м</w:t>
      </w:r>
      <w:r>
        <w:rPr>
          <w:sz w:val="24"/>
          <w:szCs w:val="24"/>
        </w:rPr>
        <w:t xml:space="preserve"> его утверждения прописан в С</w:t>
      </w:r>
      <w:r w:rsidR="00E71ED7">
        <w:rPr>
          <w:sz w:val="24"/>
          <w:szCs w:val="24"/>
        </w:rPr>
        <w:t>танда</w:t>
      </w:r>
      <w:r w:rsidR="00FA7E90">
        <w:rPr>
          <w:sz w:val="24"/>
          <w:szCs w:val="24"/>
        </w:rPr>
        <w:t>рте и распоряжении;</w:t>
      </w:r>
    </w:p>
    <w:p w:rsidR="003969D6" w:rsidRDefault="00E71ED7" w:rsidP="00E71ED7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Доклад направляется регионом в ФАС России</w:t>
      </w:r>
      <w:r w:rsidRPr="00E71ED7">
        <w:rPr>
          <w:sz w:val="24"/>
          <w:szCs w:val="24"/>
        </w:rPr>
        <w:t xml:space="preserve">, </w:t>
      </w:r>
      <w:r w:rsidR="00776BF4">
        <w:rPr>
          <w:sz w:val="24"/>
          <w:szCs w:val="24"/>
        </w:rPr>
        <w:t xml:space="preserve">Минэкономразвития России, </w:t>
      </w:r>
      <w:r w:rsidRPr="00E71ED7">
        <w:rPr>
          <w:sz w:val="24"/>
          <w:szCs w:val="24"/>
        </w:rPr>
        <w:t>Аналитический центр при Правительстве РФ</w:t>
      </w:r>
      <w:r w:rsidR="001B1310">
        <w:rPr>
          <w:sz w:val="24"/>
          <w:szCs w:val="24"/>
        </w:rPr>
        <w:t>, Агентство</w:t>
      </w:r>
      <w:r w:rsidR="00FA7E90">
        <w:rPr>
          <w:sz w:val="24"/>
          <w:szCs w:val="24"/>
        </w:rPr>
        <w:t>;</w:t>
      </w:r>
    </w:p>
    <w:p w:rsidR="001B1310" w:rsidRDefault="001B1310" w:rsidP="00E71ED7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1B1310">
        <w:rPr>
          <w:b/>
          <w:sz w:val="24"/>
          <w:szCs w:val="24"/>
        </w:rPr>
        <w:t>Аналитический центр</w:t>
      </w:r>
      <w:r w:rsidRPr="001B1310">
        <w:rPr>
          <w:b/>
        </w:rPr>
        <w:t xml:space="preserve"> </w:t>
      </w:r>
      <w:r w:rsidRPr="001B1310">
        <w:rPr>
          <w:b/>
          <w:sz w:val="24"/>
          <w:szCs w:val="24"/>
        </w:rPr>
        <w:t>осуществляет анализ</w:t>
      </w:r>
      <w:r w:rsidRPr="001B1310">
        <w:rPr>
          <w:sz w:val="24"/>
          <w:szCs w:val="24"/>
        </w:rPr>
        <w:t xml:space="preserve"> полученных сведений </w:t>
      </w:r>
      <w:r w:rsidRPr="001B1310">
        <w:rPr>
          <w:sz w:val="24"/>
          <w:szCs w:val="24"/>
        </w:rPr>
        <w:br/>
        <w:t xml:space="preserve">и </w:t>
      </w:r>
      <w:r w:rsidRPr="001B1310">
        <w:rPr>
          <w:b/>
          <w:sz w:val="24"/>
          <w:szCs w:val="24"/>
        </w:rPr>
        <w:t>после согласования</w:t>
      </w:r>
      <w:r w:rsidRPr="001B1310">
        <w:rPr>
          <w:sz w:val="24"/>
          <w:szCs w:val="24"/>
        </w:rPr>
        <w:t xml:space="preserve"> его результатов</w:t>
      </w:r>
      <w:r>
        <w:rPr>
          <w:sz w:val="24"/>
          <w:szCs w:val="24"/>
        </w:rPr>
        <w:t xml:space="preserve"> </w:t>
      </w:r>
      <w:r w:rsidRPr="001B1310">
        <w:rPr>
          <w:b/>
          <w:sz w:val="24"/>
          <w:szCs w:val="24"/>
        </w:rPr>
        <w:t>с Агентством</w:t>
      </w:r>
      <w:r>
        <w:rPr>
          <w:sz w:val="24"/>
          <w:szCs w:val="24"/>
        </w:rPr>
        <w:t xml:space="preserve">, направляет в Минэкономразвития </w:t>
      </w:r>
      <w:r w:rsidRPr="001B1310">
        <w:rPr>
          <w:sz w:val="24"/>
          <w:szCs w:val="24"/>
        </w:rPr>
        <w:t>Росси</w:t>
      </w:r>
      <w:r>
        <w:rPr>
          <w:sz w:val="24"/>
          <w:szCs w:val="24"/>
        </w:rPr>
        <w:t>и</w:t>
      </w:r>
      <w:r w:rsidRPr="001B1310">
        <w:rPr>
          <w:sz w:val="24"/>
          <w:szCs w:val="24"/>
        </w:rPr>
        <w:t xml:space="preserve"> сведения о значении показателя</w:t>
      </w:r>
      <w:r w:rsidR="003A5ADF">
        <w:rPr>
          <w:sz w:val="24"/>
          <w:szCs w:val="24"/>
        </w:rPr>
        <w:t xml:space="preserve"> (</w:t>
      </w:r>
      <w:r w:rsidR="003A5ADF" w:rsidRPr="00C33A90">
        <w:rPr>
          <w:b/>
          <w:sz w:val="24"/>
          <w:szCs w:val="24"/>
        </w:rPr>
        <w:t>общее</w:t>
      </w:r>
      <w:r w:rsidR="003A5ADF">
        <w:rPr>
          <w:sz w:val="24"/>
          <w:szCs w:val="24"/>
        </w:rPr>
        <w:t xml:space="preserve"> </w:t>
      </w:r>
      <w:r w:rsidR="003A5ADF" w:rsidRPr="003A5ADF">
        <w:rPr>
          <w:b/>
          <w:sz w:val="24"/>
          <w:szCs w:val="24"/>
        </w:rPr>
        <w:t>независимое</w:t>
      </w:r>
      <w:r w:rsidR="003A5ADF">
        <w:rPr>
          <w:sz w:val="24"/>
          <w:szCs w:val="24"/>
        </w:rPr>
        <w:t xml:space="preserve"> мнение Аналитического центра и Агентства)</w:t>
      </w:r>
      <w:r w:rsidR="00FA7E90">
        <w:rPr>
          <w:sz w:val="24"/>
          <w:szCs w:val="24"/>
        </w:rPr>
        <w:t>;</w:t>
      </w:r>
    </w:p>
    <w:p w:rsidR="001B1310" w:rsidRDefault="001B1310" w:rsidP="00E71ED7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1B1310">
        <w:rPr>
          <w:sz w:val="24"/>
          <w:szCs w:val="24"/>
        </w:rPr>
        <w:t>Значение показателя</w:t>
      </w:r>
      <w:r>
        <w:rPr>
          <w:sz w:val="24"/>
          <w:szCs w:val="24"/>
        </w:rPr>
        <w:t xml:space="preserve"> </w:t>
      </w:r>
      <w:r w:rsidRPr="001B1310">
        <w:rPr>
          <w:sz w:val="24"/>
          <w:szCs w:val="24"/>
        </w:rPr>
        <w:t>определяется Минэкономразвития России по результатам анализа сведений, представленных Аналитическим центром</w:t>
      </w:r>
      <w:r w:rsidR="00C33A90">
        <w:rPr>
          <w:sz w:val="24"/>
          <w:szCs w:val="24"/>
        </w:rPr>
        <w:t xml:space="preserve"> и согласованных Агентством.</w:t>
      </w:r>
    </w:p>
    <w:p w:rsidR="001B1310" w:rsidRDefault="001B1310" w:rsidP="001B1310">
      <w:pPr>
        <w:pStyle w:val="a4"/>
        <w:jc w:val="both"/>
        <w:rPr>
          <w:sz w:val="24"/>
          <w:szCs w:val="24"/>
        </w:rPr>
      </w:pPr>
    </w:p>
    <w:p w:rsidR="001B1310" w:rsidRDefault="001B1310" w:rsidP="00587AB6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Справка: </w:t>
      </w:r>
      <w:r w:rsidRPr="001B1310">
        <w:rPr>
          <w:sz w:val="24"/>
          <w:szCs w:val="24"/>
        </w:rPr>
        <w:t>Целевое значение</w:t>
      </w:r>
      <w:r>
        <w:rPr>
          <w:sz w:val="24"/>
          <w:szCs w:val="24"/>
        </w:rPr>
        <w:t xml:space="preserve"> второго</w:t>
      </w:r>
      <w:r w:rsidRPr="001B1310">
        <w:rPr>
          <w:sz w:val="24"/>
          <w:szCs w:val="24"/>
        </w:rPr>
        <w:t xml:space="preserve"> показателя</w:t>
      </w:r>
      <w:r>
        <w:rPr>
          <w:sz w:val="24"/>
          <w:szCs w:val="24"/>
        </w:rPr>
        <w:t xml:space="preserve"> (</w:t>
      </w:r>
      <w:r w:rsidRPr="001B1310">
        <w:rPr>
          <w:b/>
          <w:sz w:val="24"/>
          <w:szCs w:val="24"/>
        </w:rPr>
        <w:t>Доля</w:t>
      </w:r>
      <w:r w:rsidRPr="001B1310">
        <w:rPr>
          <w:sz w:val="24"/>
          <w:szCs w:val="24"/>
        </w:rPr>
        <w:t xml:space="preserve"> достигнутых целевых значений контрольных показателей эффективности</w:t>
      </w:r>
      <w:r>
        <w:rPr>
          <w:sz w:val="24"/>
          <w:szCs w:val="24"/>
        </w:rPr>
        <w:t xml:space="preserve">, </w:t>
      </w:r>
      <w:r w:rsidRPr="001B1310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в ДК)</w:t>
      </w:r>
      <w:r w:rsidRPr="001B1310">
        <w:rPr>
          <w:sz w:val="24"/>
          <w:szCs w:val="24"/>
        </w:rPr>
        <w:t xml:space="preserve"> определяется </w:t>
      </w:r>
      <w:r w:rsidRPr="001B1310">
        <w:rPr>
          <w:b/>
          <w:sz w:val="24"/>
          <w:szCs w:val="24"/>
        </w:rPr>
        <w:t>как количество достигнутых</w:t>
      </w:r>
      <w:r w:rsidRPr="001B1310">
        <w:rPr>
          <w:sz w:val="24"/>
          <w:szCs w:val="24"/>
        </w:rPr>
        <w:t xml:space="preserve"> целевых значений контрольных показателей эффективности </w:t>
      </w:r>
      <w:r w:rsidRPr="001B1310">
        <w:rPr>
          <w:b/>
          <w:sz w:val="24"/>
          <w:szCs w:val="24"/>
        </w:rPr>
        <w:t>по отношению к общему количеству</w:t>
      </w:r>
      <w:r w:rsidRPr="001B1310">
        <w:rPr>
          <w:sz w:val="24"/>
          <w:szCs w:val="24"/>
        </w:rPr>
        <w:t xml:space="preserve"> контрольных показателей эффективности, установленных </w:t>
      </w:r>
      <w:r>
        <w:rPr>
          <w:sz w:val="24"/>
          <w:szCs w:val="24"/>
        </w:rPr>
        <w:t>ДК,</w:t>
      </w:r>
      <w:r w:rsidRPr="001B1310">
        <w:rPr>
          <w:sz w:val="24"/>
          <w:szCs w:val="24"/>
        </w:rPr>
        <w:t xml:space="preserve"> </w:t>
      </w:r>
      <w:r w:rsidRPr="001B1310">
        <w:rPr>
          <w:b/>
          <w:sz w:val="24"/>
          <w:szCs w:val="24"/>
        </w:rPr>
        <w:t>с учетом динамики</w:t>
      </w:r>
      <w:r w:rsidRPr="001B1310">
        <w:rPr>
          <w:sz w:val="24"/>
          <w:szCs w:val="24"/>
        </w:rPr>
        <w:t xml:space="preserve"> показателя </w:t>
      </w:r>
      <w:r w:rsidRPr="001B1310">
        <w:rPr>
          <w:b/>
          <w:sz w:val="24"/>
          <w:szCs w:val="24"/>
        </w:rPr>
        <w:t>за предыдущий период</w:t>
      </w:r>
      <w:r w:rsidR="00030FB7">
        <w:rPr>
          <w:sz w:val="24"/>
          <w:szCs w:val="24"/>
        </w:rPr>
        <w:t>.</w:t>
      </w:r>
    </w:p>
    <w:p w:rsidR="00423690" w:rsidRDefault="00423690" w:rsidP="001B1310">
      <w:pPr>
        <w:pStyle w:val="a4"/>
        <w:jc w:val="both"/>
        <w:rPr>
          <w:sz w:val="24"/>
          <w:szCs w:val="24"/>
        </w:rPr>
      </w:pPr>
    </w:p>
    <w:p w:rsidR="00423690" w:rsidRDefault="00423690" w:rsidP="00587AB6">
      <w:pPr>
        <w:pStyle w:val="a4"/>
        <w:ind w:left="709" w:hanging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Таким образом, и это отображено в доработанном Стандарте, </w:t>
      </w:r>
      <w:r w:rsidRPr="00423690">
        <w:rPr>
          <w:b/>
          <w:bCs/>
          <w:sz w:val="24"/>
          <w:szCs w:val="24"/>
        </w:rPr>
        <w:t>ДК должна содержать:</w:t>
      </w:r>
      <w:r w:rsidRPr="00423690">
        <w:rPr>
          <w:bCs/>
          <w:sz w:val="24"/>
          <w:szCs w:val="24"/>
        </w:rPr>
        <w:t xml:space="preserve"> </w:t>
      </w:r>
    </w:p>
    <w:p w:rsidR="00423690" w:rsidRDefault="00423690" w:rsidP="00587AB6">
      <w:pPr>
        <w:pStyle w:val="a4"/>
        <w:numPr>
          <w:ilvl w:val="0"/>
          <w:numId w:val="18"/>
        </w:numPr>
        <w:ind w:left="709" w:hanging="709"/>
        <w:jc w:val="both"/>
        <w:rPr>
          <w:bCs/>
          <w:sz w:val="24"/>
          <w:szCs w:val="24"/>
        </w:rPr>
      </w:pPr>
      <w:r w:rsidRPr="00423690">
        <w:rPr>
          <w:bCs/>
          <w:sz w:val="24"/>
          <w:szCs w:val="24"/>
        </w:rPr>
        <w:t xml:space="preserve">исходную фактическую информацию (в том числе числовую) по ситуации и проблематике каждого пункта, указанного при разработке; </w:t>
      </w:r>
    </w:p>
    <w:p w:rsidR="00423690" w:rsidRPr="00423690" w:rsidRDefault="00423690" w:rsidP="00587AB6">
      <w:pPr>
        <w:pStyle w:val="a4"/>
        <w:numPr>
          <w:ilvl w:val="0"/>
          <w:numId w:val="18"/>
        </w:numPr>
        <w:ind w:left="709" w:hanging="709"/>
        <w:jc w:val="both"/>
        <w:rPr>
          <w:sz w:val="24"/>
          <w:szCs w:val="24"/>
        </w:rPr>
      </w:pPr>
      <w:r w:rsidRPr="00423690">
        <w:rPr>
          <w:bCs/>
          <w:sz w:val="24"/>
          <w:szCs w:val="24"/>
        </w:rPr>
        <w:t>мероприятия,</w:t>
      </w:r>
      <w:r w:rsidRPr="00423690">
        <w:rPr>
          <w:sz w:val="24"/>
          <w:szCs w:val="24"/>
        </w:rPr>
        <w:t xml:space="preserve"> </w:t>
      </w:r>
      <w:r w:rsidRPr="00423690">
        <w:rPr>
          <w:bCs/>
          <w:sz w:val="24"/>
          <w:szCs w:val="24"/>
        </w:rPr>
        <w:t>с обозначенным сроком их разработки, обеспечивающие достижение установленных результатов (целей), с указанием исполнителей и соисполнителей, ответственных за разработку и реализацию мероприятий;</w:t>
      </w:r>
    </w:p>
    <w:p w:rsidR="00423690" w:rsidRPr="00030FB7" w:rsidRDefault="00423690" w:rsidP="00587AB6">
      <w:pPr>
        <w:pStyle w:val="a4"/>
        <w:numPr>
          <w:ilvl w:val="0"/>
          <w:numId w:val="18"/>
        </w:numPr>
        <w:ind w:left="709" w:hanging="709"/>
        <w:jc w:val="both"/>
        <w:rPr>
          <w:sz w:val="24"/>
          <w:szCs w:val="24"/>
        </w:rPr>
      </w:pPr>
      <w:r w:rsidRPr="00423690">
        <w:rPr>
          <w:bCs/>
          <w:sz w:val="24"/>
          <w:szCs w:val="24"/>
        </w:rPr>
        <w:t>результаты (цели),</w:t>
      </w:r>
      <w:r w:rsidRPr="00423690">
        <w:rPr>
          <w:sz w:val="24"/>
          <w:szCs w:val="24"/>
        </w:rPr>
        <w:t xml:space="preserve"> </w:t>
      </w:r>
      <w:r w:rsidRPr="00423690">
        <w:rPr>
          <w:bCs/>
          <w:sz w:val="24"/>
          <w:szCs w:val="24"/>
        </w:rPr>
        <w:t>выраженные в том числе в числовых значениях с установленным сроком их реализации;</w:t>
      </w:r>
    </w:p>
    <w:p w:rsidR="00030FB7" w:rsidRDefault="00030FB7" w:rsidP="00030FB7">
      <w:pPr>
        <w:jc w:val="both"/>
        <w:rPr>
          <w:sz w:val="24"/>
          <w:szCs w:val="24"/>
        </w:rPr>
      </w:pPr>
    </w:p>
    <w:p w:rsidR="00030FB7" w:rsidRDefault="00030FB7" w:rsidP="00030FB7">
      <w:pPr>
        <w:jc w:val="both"/>
        <w:rPr>
          <w:sz w:val="24"/>
          <w:szCs w:val="24"/>
        </w:rPr>
      </w:pPr>
      <w:r w:rsidRPr="00030FB7">
        <w:rPr>
          <w:sz w:val="24"/>
          <w:szCs w:val="24"/>
        </w:rPr>
        <w:t>Аналитический центр</w:t>
      </w:r>
      <w:r>
        <w:rPr>
          <w:sz w:val="24"/>
          <w:szCs w:val="24"/>
        </w:rPr>
        <w:t xml:space="preserve"> в настоящее время силь</w:t>
      </w:r>
      <w:r w:rsidR="00C33A90">
        <w:rPr>
          <w:sz w:val="24"/>
          <w:szCs w:val="24"/>
        </w:rPr>
        <w:t>но задействован в процессах по С</w:t>
      </w:r>
      <w:r w:rsidR="00AC1479">
        <w:rPr>
          <w:sz w:val="24"/>
          <w:szCs w:val="24"/>
        </w:rPr>
        <w:t xml:space="preserve">тандарту, </w:t>
      </w:r>
      <w:r w:rsidR="00AC1479" w:rsidRPr="00AC1479">
        <w:rPr>
          <w:sz w:val="24"/>
          <w:szCs w:val="24"/>
        </w:rPr>
        <w:t xml:space="preserve">вносит значимый вклад по внедрению Стандарта, содействуя и оказывая </w:t>
      </w:r>
      <w:proofErr w:type="gramStart"/>
      <w:r w:rsidR="00AC1479" w:rsidRPr="00AC1479">
        <w:rPr>
          <w:sz w:val="24"/>
          <w:szCs w:val="24"/>
        </w:rPr>
        <w:t>помощь</w:t>
      </w:r>
      <w:proofErr w:type="gramEnd"/>
      <w:r w:rsidR="00AC1479" w:rsidRPr="00AC1479">
        <w:rPr>
          <w:sz w:val="24"/>
          <w:szCs w:val="24"/>
        </w:rPr>
        <w:t xml:space="preserve"> как Агентству, так и регионам. </w:t>
      </w:r>
      <w:r w:rsidR="00E01462">
        <w:rPr>
          <w:sz w:val="24"/>
          <w:szCs w:val="24"/>
        </w:rPr>
        <w:t>Агентство согласовывает всю деятельность по данному вопросу.</w:t>
      </w:r>
      <w:r>
        <w:rPr>
          <w:sz w:val="24"/>
          <w:szCs w:val="24"/>
        </w:rPr>
        <w:t xml:space="preserve">  </w:t>
      </w:r>
    </w:p>
    <w:p w:rsidR="00EC6881" w:rsidRDefault="00F21106" w:rsidP="00030FB7">
      <w:pPr>
        <w:jc w:val="both"/>
        <w:rPr>
          <w:sz w:val="24"/>
          <w:szCs w:val="24"/>
        </w:rPr>
      </w:pPr>
      <w:hyperlink r:id="rId11" w:history="1">
        <w:r w:rsidR="00EC6881" w:rsidRPr="00EC6881">
          <w:rPr>
            <w:rStyle w:val="a7"/>
            <w:sz w:val="24"/>
            <w:szCs w:val="24"/>
          </w:rPr>
          <w:t>http://ac.gov.ru/projects/03450.html</w:t>
        </w:r>
      </w:hyperlink>
    </w:p>
    <w:p w:rsidR="00030FB7" w:rsidRDefault="00030FB7" w:rsidP="00030FB7">
      <w:pPr>
        <w:jc w:val="both"/>
        <w:rPr>
          <w:sz w:val="24"/>
          <w:szCs w:val="24"/>
        </w:rPr>
      </w:pPr>
    </w:p>
    <w:p w:rsidR="003C66B1" w:rsidRDefault="003D758C" w:rsidP="00030FB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Стандарт утвержден</w:t>
      </w:r>
      <w:r w:rsidR="00213405">
        <w:rPr>
          <w:sz w:val="24"/>
          <w:szCs w:val="24"/>
        </w:rPr>
        <w:t xml:space="preserve"> </w:t>
      </w:r>
      <w:r w:rsidR="00213405" w:rsidRPr="00213405">
        <w:rPr>
          <w:b/>
          <w:sz w:val="24"/>
          <w:szCs w:val="24"/>
        </w:rPr>
        <w:t>распоряжение</w:t>
      </w:r>
      <w:r w:rsidR="00213405">
        <w:rPr>
          <w:b/>
          <w:sz w:val="24"/>
          <w:szCs w:val="24"/>
        </w:rPr>
        <w:t>м</w:t>
      </w:r>
      <w:r w:rsidR="00213405" w:rsidRPr="00213405">
        <w:rPr>
          <w:sz w:val="24"/>
          <w:szCs w:val="24"/>
        </w:rPr>
        <w:t xml:space="preserve"> Правительства РФ от </w:t>
      </w:r>
      <w:r w:rsidR="00213405">
        <w:rPr>
          <w:b/>
          <w:sz w:val="24"/>
          <w:szCs w:val="24"/>
        </w:rPr>
        <w:t>5 сентября</w:t>
      </w:r>
      <w:r w:rsidR="00213405" w:rsidRPr="00213405">
        <w:rPr>
          <w:b/>
          <w:sz w:val="24"/>
          <w:szCs w:val="24"/>
        </w:rPr>
        <w:t xml:space="preserve"> 2015 г.</w:t>
      </w:r>
      <w:r w:rsidR="00213405">
        <w:rPr>
          <w:b/>
          <w:sz w:val="24"/>
          <w:szCs w:val="24"/>
        </w:rPr>
        <w:t xml:space="preserve"> </w:t>
      </w:r>
      <w:r w:rsidR="00213405">
        <w:rPr>
          <w:b/>
          <w:sz w:val="24"/>
          <w:szCs w:val="24"/>
        </w:rPr>
        <w:br/>
        <w:t xml:space="preserve">№ 1738-р </w:t>
      </w:r>
      <w:r w:rsidR="00213405">
        <w:rPr>
          <w:sz w:val="24"/>
          <w:szCs w:val="24"/>
        </w:rPr>
        <w:t>(</w:t>
      </w:r>
      <w:hyperlink r:id="rId12" w:history="1">
        <w:r w:rsidR="00213405" w:rsidRPr="00397629">
          <w:rPr>
            <w:rStyle w:val="a7"/>
            <w:sz w:val="24"/>
            <w:szCs w:val="24"/>
          </w:rPr>
          <w:t>http://government.ru/docs/19594/</w:t>
        </w:r>
      </w:hyperlink>
      <w:r w:rsidR="00213405">
        <w:rPr>
          <w:sz w:val="24"/>
          <w:szCs w:val="24"/>
        </w:rPr>
        <w:t>)</w:t>
      </w:r>
    </w:p>
    <w:p w:rsidR="003C66B1" w:rsidRDefault="003C66B1" w:rsidP="00030FB7">
      <w:pPr>
        <w:jc w:val="both"/>
        <w:rPr>
          <w:sz w:val="24"/>
          <w:szCs w:val="24"/>
        </w:rPr>
      </w:pPr>
    </w:p>
    <w:p w:rsidR="00B13C2F" w:rsidRPr="008F50EE" w:rsidRDefault="00B13C2F" w:rsidP="00030FB7">
      <w:pPr>
        <w:jc w:val="both"/>
        <w:rPr>
          <w:b/>
          <w:sz w:val="24"/>
          <w:szCs w:val="24"/>
        </w:rPr>
      </w:pPr>
      <w:r w:rsidRPr="008F50EE">
        <w:rPr>
          <w:b/>
          <w:sz w:val="24"/>
          <w:szCs w:val="24"/>
        </w:rPr>
        <w:t>Стандарт изменился в том, что:</w:t>
      </w:r>
    </w:p>
    <w:p w:rsidR="00B13C2F" w:rsidRDefault="00B13C2F" w:rsidP="00B13C2F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деятельности по внедрению</w:t>
      </w:r>
      <w:r w:rsidR="008F50EE" w:rsidRPr="008F50EE">
        <w:rPr>
          <w:sz w:val="24"/>
          <w:szCs w:val="24"/>
        </w:rPr>
        <w:t xml:space="preserve"> Стандарт</w:t>
      </w:r>
      <w:r w:rsidR="008F50EE">
        <w:rPr>
          <w:sz w:val="24"/>
          <w:szCs w:val="24"/>
        </w:rPr>
        <w:t>а</w:t>
      </w:r>
      <w:r>
        <w:rPr>
          <w:sz w:val="24"/>
          <w:szCs w:val="24"/>
        </w:rPr>
        <w:t xml:space="preserve">, по выполнению его требований, подключен </w:t>
      </w:r>
      <w:r w:rsidRPr="008F50EE">
        <w:rPr>
          <w:b/>
          <w:sz w:val="24"/>
          <w:szCs w:val="24"/>
        </w:rPr>
        <w:t>муниц</w:t>
      </w:r>
      <w:r w:rsidR="008F50EE" w:rsidRPr="008F50EE">
        <w:rPr>
          <w:b/>
          <w:sz w:val="24"/>
          <w:szCs w:val="24"/>
        </w:rPr>
        <w:t xml:space="preserve">ипальный уровень </w:t>
      </w:r>
      <w:r w:rsidRPr="008F50EE">
        <w:rPr>
          <w:b/>
          <w:sz w:val="24"/>
          <w:szCs w:val="24"/>
        </w:rPr>
        <w:t>власти</w:t>
      </w:r>
      <w:r w:rsidR="008F50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13C2F" w:rsidRDefault="00B13C2F" w:rsidP="00B13C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E949C3">
        <w:rPr>
          <w:b/>
          <w:sz w:val="24"/>
          <w:szCs w:val="24"/>
        </w:rPr>
        <w:t>отображено</w:t>
      </w:r>
      <w:r>
        <w:rPr>
          <w:sz w:val="24"/>
          <w:szCs w:val="24"/>
        </w:rPr>
        <w:t xml:space="preserve">, как в </w:t>
      </w:r>
      <w:proofErr w:type="gramStart"/>
      <w:r w:rsidRPr="00E949C3">
        <w:rPr>
          <w:b/>
          <w:sz w:val="24"/>
          <w:szCs w:val="24"/>
        </w:rPr>
        <w:t>Стандарте</w:t>
      </w:r>
      <w:proofErr w:type="gramEnd"/>
      <w:r>
        <w:rPr>
          <w:sz w:val="24"/>
          <w:szCs w:val="24"/>
        </w:rPr>
        <w:t>,</w:t>
      </w:r>
      <w:r w:rsidR="00E949C3">
        <w:rPr>
          <w:sz w:val="24"/>
          <w:szCs w:val="24"/>
        </w:rPr>
        <w:t xml:space="preserve"> где </w:t>
      </w:r>
      <w:r w:rsidR="00E949C3" w:rsidRPr="00E949C3">
        <w:rPr>
          <w:b/>
          <w:sz w:val="24"/>
          <w:szCs w:val="24"/>
        </w:rPr>
        <w:t>органы местного самоуправления</w:t>
      </w:r>
      <w:r w:rsidR="00E949C3">
        <w:rPr>
          <w:sz w:val="24"/>
          <w:szCs w:val="24"/>
        </w:rPr>
        <w:t xml:space="preserve"> являются </w:t>
      </w:r>
      <w:r w:rsidR="00E949C3" w:rsidRPr="00E949C3">
        <w:rPr>
          <w:b/>
          <w:sz w:val="24"/>
          <w:szCs w:val="24"/>
        </w:rPr>
        <w:t>соисполнителями</w:t>
      </w:r>
      <w:r w:rsidR="00E949C3">
        <w:rPr>
          <w:sz w:val="24"/>
          <w:szCs w:val="24"/>
        </w:rPr>
        <w:t xml:space="preserve"> по мероприятиям,</w:t>
      </w:r>
      <w:r>
        <w:rPr>
          <w:sz w:val="24"/>
          <w:szCs w:val="24"/>
        </w:rPr>
        <w:t xml:space="preserve"> так и в </w:t>
      </w:r>
      <w:r w:rsidRPr="00E949C3">
        <w:rPr>
          <w:b/>
          <w:sz w:val="24"/>
          <w:szCs w:val="24"/>
        </w:rPr>
        <w:t>распоряжении</w:t>
      </w:r>
      <w:r>
        <w:rPr>
          <w:sz w:val="24"/>
          <w:szCs w:val="24"/>
        </w:rPr>
        <w:t xml:space="preserve">, являясь одним из составляющим </w:t>
      </w:r>
      <w:r w:rsidR="008F50EE">
        <w:rPr>
          <w:sz w:val="24"/>
          <w:szCs w:val="24"/>
        </w:rPr>
        <w:t>оценки</w:t>
      </w:r>
      <w:r w:rsidR="008F50EE" w:rsidRPr="008F50EE">
        <w:rPr>
          <w:sz w:val="24"/>
          <w:szCs w:val="24"/>
        </w:rPr>
        <w:t xml:space="preserve"> эффективности деятельности глав регионов</w:t>
      </w:r>
      <w:r w:rsidR="008F50EE">
        <w:rPr>
          <w:sz w:val="24"/>
          <w:szCs w:val="24"/>
        </w:rPr>
        <w:t xml:space="preserve">: </w:t>
      </w:r>
    </w:p>
    <w:p w:rsidR="008F50EE" w:rsidRPr="00423690" w:rsidRDefault="008F50EE" w:rsidP="00423690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F50EE">
        <w:rPr>
          <w:b/>
          <w:sz w:val="24"/>
          <w:szCs w:val="24"/>
        </w:rPr>
        <w:t>наличие соглашения</w:t>
      </w:r>
      <w:r>
        <w:rPr>
          <w:sz w:val="24"/>
          <w:szCs w:val="24"/>
        </w:rPr>
        <w:t xml:space="preserve"> и (или) меморандума по внедрению </w:t>
      </w:r>
      <w:r w:rsidRPr="008F50EE">
        <w:rPr>
          <w:sz w:val="24"/>
          <w:szCs w:val="24"/>
        </w:rPr>
        <w:t>в</w:t>
      </w:r>
      <w:r w:rsidR="00423690">
        <w:rPr>
          <w:sz w:val="24"/>
          <w:szCs w:val="24"/>
        </w:rPr>
        <w:t xml:space="preserve"> </w:t>
      </w:r>
      <w:r w:rsidRPr="00423690">
        <w:rPr>
          <w:sz w:val="24"/>
          <w:szCs w:val="24"/>
        </w:rPr>
        <w:t>субъекте РФ Стандарта между органами исполнительной власти субъекта РФ и</w:t>
      </w:r>
      <w:r w:rsidR="00423690" w:rsidRPr="00423690">
        <w:rPr>
          <w:sz w:val="24"/>
          <w:szCs w:val="24"/>
        </w:rPr>
        <w:t xml:space="preserve"> </w:t>
      </w:r>
      <w:r w:rsidRPr="00423690">
        <w:rPr>
          <w:sz w:val="24"/>
          <w:szCs w:val="24"/>
        </w:rPr>
        <w:t>органами местного самоуправления, позволяющих реализовывать составляющие  Стандарта, достигать цели и соблюдать принципы внедрения Стандарта.</w:t>
      </w:r>
    </w:p>
    <w:p w:rsidR="008F50EE" w:rsidRPr="00E949C3" w:rsidRDefault="00E949C3" w:rsidP="008F50E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Дополнительный акцент</w:t>
      </w:r>
      <w:r w:rsidRPr="00E949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взаимодействии с научным сообществом, </w:t>
      </w:r>
      <w:r w:rsidRPr="00E949C3">
        <w:rPr>
          <w:bCs/>
          <w:sz w:val="24"/>
          <w:szCs w:val="24"/>
        </w:rPr>
        <w:t xml:space="preserve">на развитии производств </w:t>
      </w:r>
      <w:r w:rsidRPr="00E949C3">
        <w:rPr>
          <w:b/>
          <w:bCs/>
          <w:sz w:val="24"/>
          <w:szCs w:val="24"/>
        </w:rPr>
        <w:t>высокотехнологичной продукции</w:t>
      </w:r>
      <w:r w:rsidRPr="00E949C3">
        <w:rPr>
          <w:sz w:val="24"/>
          <w:szCs w:val="24"/>
        </w:rPr>
        <w:t xml:space="preserve"> и (или) технически сложной продукции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E949C3" w:rsidRPr="003D758C" w:rsidRDefault="00E949C3" w:rsidP="008F50E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Корректировка Приложения 1 по </w:t>
      </w:r>
      <w:r w:rsidRPr="00C33A90">
        <w:rPr>
          <w:b/>
          <w:bCs/>
          <w:sz w:val="24"/>
          <w:szCs w:val="24"/>
        </w:rPr>
        <w:t>социально значимым рынкам</w:t>
      </w:r>
      <w:r>
        <w:rPr>
          <w:bCs/>
          <w:sz w:val="24"/>
          <w:szCs w:val="24"/>
        </w:rPr>
        <w:t>.</w:t>
      </w:r>
    </w:p>
    <w:p w:rsidR="003D758C" w:rsidRDefault="003D758C" w:rsidP="003D758C">
      <w:pPr>
        <w:pStyle w:val="a4"/>
        <w:jc w:val="both"/>
        <w:rPr>
          <w:bCs/>
          <w:sz w:val="24"/>
          <w:szCs w:val="24"/>
        </w:rPr>
      </w:pPr>
    </w:p>
    <w:p w:rsidR="005F4F90" w:rsidRDefault="00AC1479" w:rsidP="005F4F90">
      <w:pPr>
        <w:pStyle w:val="a4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Обратить внимание</w:t>
      </w:r>
      <w:bookmarkStart w:id="0" w:name="_GoBack"/>
      <w:bookmarkEnd w:id="0"/>
      <w:r w:rsidR="005F4F90" w:rsidRPr="005F4F90">
        <w:rPr>
          <w:b/>
          <w:sz w:val="24"/>
          <w:szCs w:val="24"/>
          <w:u w:val="single"/>
        </w:rPr>
        <w:t>:</w:t>
      </w:r>
    </w:p>
    <w:p w:rsidR="005F4F90" w:rsidRPr="005F4F90" w:rsidRDefault="005F4F90" w:rsidP="005F4F90">
      <w:pPr>
        <w:pStyle w:val="a4"/>
        <w:ind w:left="0"/>
        <w:jc w:val="both"/>
        <w:rPr>
          <w:b/>
          <w:sz w:val="24"/>
          <w:szCs w:val="24"/>
          <w:u w:val="single"/>
        </w:rPr>
      </w:pPr>
    </w:p>
    <w:p w:rsidR="005F4F90" w:rsidRPr="005F4F90" w:rsidRDefault="005F4F90" w:rsidP="005F4F90">
      <w:pPr>
        <w:pStyle w:val="a4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5F4F90">
        <w:rPr>
          <w:sz w:val="24"/>
          <w:szCs w:val="24"/>
        </w:rPr>
        <w:t>Стандарт является комплексным документом, охватывающим многочисленные направления развития экономики.</w:t>
      </w:r>
    </w:p>
    <w:p w:rsidR="005F4F90" w:rsidRPr="005F4F90" w:rsidRDefault="00926A01" w:rsidP="005F4F90">
      <w:pPr>
        <w:pStyle w:val="a4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26A01">
        <w:rPr>
          <w:sz w:val="24"/>
          <w:szCs w:val="24"/>
        </w:rPr>
        <w:t xml:space="preserve">«Стандарт развития конкуренции в субъектах РФ» – это система нескольких </w:t>
      </w:r>
      <w:proofErr w:type="spellStart"/>
      <w:r w:rsidRPr="00926A01">
        <w:rPr>
          <w:sz w:val="24"/>
          <w:szCs w:val="24"/>
        </w:rPr>
        <w:t>разноуровневых</w:t>
      </w:r>
      <w:proofErr w:type="spellEnd"/>
      <w:r w:rsidRPr="00926A01">
        <w:rPr>
          <w:sz w:val="24"/>
          <w:szCs w:val="24"/>
        </w:rPr>
        <w:t xml:space="preserve"> НПА, взаимодополняющих друг друга.</w:t>
      </w:r>
    </w:p>
    <w:p w:rsidR="005F4F90" w:rsidRPr="005F4F90" w:rsidRDefault="005F4F90" w:rsidP="005F4F90">
      <w:pPr>
        <w:pStyle w:val="a4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5F4F90">
        <w:rPr>
          <w:sz w:val="24"/>
          <w:szCs w:val="24"/>
        </w:rPr>
        <w:t>Стандартом выстроена система взаимодействия органов местного</w:t>
      </w:r>
      <w:r>
        <w:rPr>
          <w:sz w:val="24"/>
          <w:szCs w:val="24"/>
        </w:rPr>
        <w:t xml:space="preserve"> </w:t>
      </w:r>
      <w:r w:rsidRPr="005F4F90">
        <w:rPr>
          <w:sz w:val="24"/>
          <w:szCs w:val="24"/>
        </w:rPr>
        <w:t>самоуправления и губернатора, которому теперь даны соответствующие возможности и полномочия, и чья оценка, в числе прочего, будет строиться на основе исполнения  предусмотренных Стандартом мероприятий.</w:t>
      </w:r>
    </w:p>
    <w:p w:rsidR="00720907" w:rsidRDefault="00720907" w:rsidP="00720907">
      <w:pPr>
        <w:jc w:val="both"/>
        <w:rPr>
          <w:sz w:val="24"/>
          <w:szCs w:val="24"/>
        </w:rPr>
      </w:pPr>
    </w:p>
    <w:p w:rsidR="00B13C2F" w:rsidRPr="00C33A90" w:rsidRDefault="00C33A90" w:rsidP="00030FB7">
      <w:pPr>
        <w:jc w:val="both"/>
        <w:rPr>
          <w:i/>
          <w:sz w:val="24"/>
          <w:szCs w:val="24"/>
        </w:rPr>
      </w:pPr>
      <w:r w:rsidRPr="00C33A90">
        <w:rPr>
          <w:i/>
          <w:sz w:val="24"/>
          <w:szCs w:val="24"/>
        </w:rPr>
        <w:t>Для справки:</w:t>
      </w:r>
    </w:p>
    <w:p w:rsidR="00FA7E90" w:rsidRDefault="00FA7E90" w:rsidP="00FA7E90">
      <w:pPr>
        <w:jc w:val="both"/>
        <w:rPr>
          <w:sz w:val="24"/>
          <w:szCs w:val="24"/>
        </w:rPr>
      </w:pPr>
      <w:r w:rsidRPr="00FA7E90">
        <w:rPr>
          <w:b/>
          <w:sz w:val="24"/>
          <w:szCs w:val="24"/>
        </w:rPr>
        <w:t>Стандарт</w:t>
      </w:r>
      <w:r>
        <w:rPr>
          <w:sz w:val="24"/>
          <w:szCs w:val="24"/>
        </w:rPr>
        <w:t xml:space="preserve"> состоит из </w:t>
      </w:r>
      <w:r w:rsidRPr="00FA7E90">
        <w:rPr>
          <w:b/>
          <w:sz w:val="24"/>
          <w:szCs w:val="24"/>
        </w:rPr>
        <w:t xml:space="preserve">7 </w:t>
      </w:r>
      <w:r w:rsidR="00012D50">
        <w:rPr>
          <w:b/>
          <w:sz w:val="24"/>
          <w:szCs w:val="24"/>
        </w:rPr>
        <w:t>разделов</w:t>
      </w:r>
      <w:r>
        <w:rPr>
          <w:sz w:val="24"/>
          <w:szCs w:val="24"/>
        </w:rPr>
        <w:t>:</w:t>
      </w:r>
    </w:p>
    <w:p w:rsidR="00FA7E90" w:rsidRPr="00FA7E90" w:rsidRDefault="00FA7E90" w:rsidP="00FA7E90">
      <w:pPr>
        <w:pStyle w:val="a4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FA7E90">
        <w:rPr>
          <w:bCs/>
          <w:sz w:val="24"/>
          <w:szCs w:val="24"/>
        </w:rPr>
        <w:t xml:space="preserve">Определение </w:t>
      </w:r>
      <w:r w:rsidR="00012D50" w:rsidRPr="00012D50">
        <w:rPr>
          <w:bCs/>
          <w:sz w:val="24"/>
          <w:szCs w:val="24"/>
        </w:rPr>
        <w:t>органа исполнительной власти субъекта Российской Федерации, уполномоченного содействовать развитию конкуренции</w:t>
      </w:r>
      <w:r w:rsidR="00012D50">
        <w:rPr>
          <w:bCs/>
          <w:sz w:val="24"/>
          <w:szCs w:val="24"/>
        </w:rPr>
        <w:t xml:space="preserve"> (далее - уполномоченный орган)</w:t>
      </w:r>
      <w:r>
        <w:rPr>
          <w:bCs/>
          <w:sz w:val="24"/>
          <w:szCs w:val="24"/>
        </w:rPr>
        <w:t>;</w:t>
      </w:r>
    </w:p>
    <w:p w:rsidR="00FA7E90" w:rsidRPr="00FA7E90" w:rsidRDefault="00FA7E90" w:rsidP="00FA7E9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7E90">
        <w:rPr>
          <w:sz w:val="24"/>
          <w:szCs w:val="24"/>
        </w:rPr>
        <w:t>Рассмотрение вопросов содействия развитию конкуренции на заседаниях коллегиального органа при высшем должностном лице субъекта Российской Федерации</w:t>
      </w:r>
      <w:r>
        <w:rPr>
          <w:sz w:val="24"/>
          <w:szCs w:val="24"/>
        </w:rPr>
        <w:t xml:space="preserve"> </w:t>
      </w:r>
      <w:r w:rsidRPr="00FA7E90">
        <w:rPr>
          <w:sz w:val="24"/>
          <w:szCs w:val="24"/>
        </w:rPr>
        <w:t>(формирование коллегиального органа, состав, алгоритм деятельности: согласует и утверждает всю деятельность</w:t>
      </w:r>
      <w:r w:rsidR="00191C0D">
        <w:rPr>
          <w:sz w:val="24"/>
          <w:szCs w:val="24"/>
        </w:rPr>
        <w:t xml:space="preserve"> по развитию конкуренции</w:t>
      </w:r>
      <w:r w:rsidRPr="00FA7E90">
        <w:rPr>
          <w:sz w:val="24"/>
          <w:szCs w:val="24"/>
        </w:rPr>
        <w:t>);</w:t>
      </w:r>
    </w:p>
    <w:p w:rsidR="00FA7E90" w:rsidRDefault="00FA7E90" w:rsidP="00FA7E9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7E90">
        <w:rPr>
          <w:sz w:val="24"/>
          <w:szCs w:val="24"/>
        </w:rPr>
        <w:t>Утверждение перечня приоритетных</w:t>
      </w:r>
      <w:r>
        <w:rPr>
          <w:sz w:val="24"/>
          <w:szCs w:val="24"/>
        </w:rPr>
        <w:t xml:space="preserve"> (индивидуальные)</w:t>
      </w:r>
      <w:r w:rsidRPr="00FA7E90">
        <w:rPr>
          <w:sz w:val="24"/>
          <w:szCs w:val="24"/>
        </w:rPr>
        <w:t xml:space="preserve"> и социально значимых</w:t>
      </w:r>
      <w:r>
        <w:rPr>
          <w:sz w:val="24"/>
          <w:szCs w:val="24"/>
        </w:rPr>
        <w:t xml:space="preserve"> (обязательные)</w:t>
      </w:r>
      <w:r w:rsidRPr="00FA7E90">
        <w:rPr>
          <w:sz w:val="24"/>
          <w:szCs w:val="24"/>
        </w:rPr>
        <w:t xml:space="preserve"> рынков для содействия развитию конкуренции в </w:t>
      </w:r>
      <w:proofErr w:type="gramStart"/>
      <w:r w:rsidRPr="00FA7E90">
        <w:rPr>
          <w:sz w:val="24"/>
          <w:szCs w:val="24"/>
        </w:rPr>
        <w:t>субъекте</w:t>
      </w:r>
      <w:proofErr w:type="gramEnd"/>
      <w:r w:rsidRPr="00FA7E90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(определяется на основе опросов</w:t>
      </w:r>
      <w:r w:rsidR="00C33A90">
        <w:rPr>
          <w:sz w:val="24"/>
          <w:szCs w:val="24"/>
        </w:rPr>
        <w:t>, статистики, экономических показателей</w:t>
      </w:r>
      <w:r>
        <w:rPr>
          <w:sz w:val="24"/>
          <w:szCs w:val="24"/>
        </w:rPr>
        <w:t xml:space="preserve"> и мониторинга-</w:t>
      </w:r>
      <w:r w:rsidR="001868B4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5);</w:t>
      </w:r>
    </w:p>
    <w:p w:rsidR="00FA7E90" w:rsidRDefault="00FA7E90" w:rsidP="00FA7E9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7E90">
        <w:rPr>
          <w:sz w:val="24"/>
          <w:szCs w:val="24"/>
        </w:rPr>
        <w:t>Разработка плана мероприятий ("дорожной карты") по содействию развитию конкуренции в регионе</w:t>
      </w:r>
      <w:r>
        <w:rPr>
          <w:sz w:val="24"/>
          <w:szCs w:val="24"/>
        </w:rPr>
        <w:t>;</w:t>
      </w:r>
    </w:p>
    <w:p w:rsidR="00FA7E90" w:rsidRDefault="00FA7E90" w:rsidP="00FA7E9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7E90">
        <w:rPr>
          <w:sz w:val="24"/>
          <w:szCs w:val="24"/>
        </w:rPr>
        <w:t>Проведение мониторинга состояния и развития конкурентной среды на рынках товаров</w:t>
      </w:r>
      <w:r w:rsidR="005F4F90">
        <w:rPr>
          <w:sz w:val="24"/>
          <w:szCs w:val="24"/>
        </w:rPr>
        <w:t>, работ</w:t>
      </w:r>
      <w:r w:rsidRPr="00FA7E90">
        <w:rPr>
          <w:sz w:val="24"/>
          <w:szCs w:val="24"/>
        </w:rPr>
        <w:t xml:space="preserve"> и услуг региона</w:t>
      </w:r>
      <w:r>
        <w:rPr>
          <w:sz w:val="24"/>
          <w:szCs w:val="24"/>
        </w:rPr>
        <w:t xml:space="preserve"> (</w:t>
      </w:r>
      <w:r w:rsidR="00191C0D">
        <w:rPr>
          <w:sz w:val="24"/>
          <w:szCs w:val="24"/>
        </w:rPr>
        <w:t>это, как начало внедрения, так и оценка проделанной работы, после чего пишется доклад</w:t>
      </w:r>
      <w:r>
        <w:rPr>
          <w:sz w:val="24"/>
          <w:szCs w:val="24"/>
        </w:rPr>
        <w:t>)</w:t>
      </w:r>
      <w:r w:rsidR="00191C0D">
        <w:rPr>
          <w:sz w:val="24"/>
          <w:szCs w:val="24"/>
        </w:rPr>
        <w:t>;</w:t>
      </w:r>
    </w:p>
    <w:p w:rsidR="00191C0D" w:rsidRDefault="00191C0D" w:rsidP="00191C0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191C0D">
        <w:rPr>
          <w:sz w:val="24"/>
          <w:szCs w:val="24"/>
        </w:rPr>
        <w:t>Создание и реализация механизмов общественного контроля за деятельностью субъектов естественных монополий</w:t>
      </w:r>
      <w:r>
        <w:rPr>
          <w:sz w:val="24"/>
          <w:szCs w:val="24"/>
        </w:rPr>
        <w:t xml:space="preserve"> (межотраслевые советы </w:t>
      </w:r>
      <w:proofErr w:type="gramStart"/>
      <w:r>
        <w:rPr>
          <w:sz w:val="24"/>
          <w:szCs w:val="24"/>
        </w:rPr>
        <w:t>потребителей-контроль</w:t>
      </w:r>
      <w:proofErr w:type="gramEnd"/>
      <w:r>
        <w:rPr>
          <w:sz w:val="24"/>
          <w:szCs w:val="24"/>
        </w:rPr>
        <w:t xml:space="preserve"> за деятельностью субъектов естественных монополий-инвестиционные программы, тарифы</w:t>
      </w:r>
      <w:r w:rsidR="00012D50">
        <w:rPr>
          <w:sz w:val="24"/>
          <w:szCs w:val="24"/>
        </w:rPr>
        <w:t>, технологический и ценовой аудит, интерактивные карты по подключению к электросетям и газовым сетям</w:t>
      </w:r>
      <w:r>
        <w:rPr>
          <w:sz w:val="24"/>
          <w:szCs w:val="24"/>
        </w:rPr>
        <w:t>);</w:t>
      </w:r>
    </w:p>
    <w:p w:rsidR="00191C0D" w:rsidRDefault="00191C0D" w:rsidP="00191C0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191C0D">
        <w:rPr>
          <w:sz w:val="24"/>
          <w:szCs w:val="24"/>
        </w:rPr>
        <w:lastRenderedPageBreak/>
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</w:t>
      </w:r>
      <w:r>
        <w:rPr>
          <w:sz w:val="24"/>
          <w:szCs w:val="24"/>
        </w:rPr>
        <w:t>.</w:t>
      </w:r>
    </w:p>
    <w:p w:rsidR="00030FB7" w:rsidRDefault="00030FB7" w:rsidP="00191C0D">
      <w:pPr>
        <w:jc w:val="both"/>
        <w:rPr>
          <w:b/>
          <w:sz w:val="24"/>
          <w:szCs w:val="24"/>
        </w:rPr>
      </w:pPr>
    </w:p>
    <w:p w:rsidR="00191C0D" w:rsidRDefault="00191C0D" w:rsidP="00191C0D">
      <w:pPr>
        <w:jc w:val="both"/>
        <w:rPr>
          <w:sz w:val="24"/>
          <w:szCs w:val="24"/>
        </w:rPr>
      </w:pPr>
      <w:r w:rsidRPr="00191C0D">
        <w:rPr>
          <w:b/>
          <w:sz w:val="24"/>
          <w:szCs w:val="24"/>
        </w:rPr>
        <w:t>Цели Стандарта</w:t>
      </w:r>
      <w:r>
        <w:rPr>
          <w:sz w:val="24"/>
          <w:szCs w:val="24"/>
        </w:rPr>
        <w:t>:</w:t>
      </w:r>
    </w:p>
    <w:p w:rsidR="00213405" w:rsidRPr="00C62ABB" w:rsidRDefault="00213405" w:rsidP="00C62ABB">
      <w:pPr>
        <w:pStyle w:val="a4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C62ABB">
        <w:rPr>
          <w:bCs/>
          <w:sz w:val="24"/>
          <w:szCs w:val="24"/>
        </w:rPr>
        <w:t xml:space="preserve">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 </w:t>
      </w:r>
    </w:p>
    <w:p w:rsidR="00213405" w:rsidRPr="00C62ABB" w:rsidRDefault="00213405" w:rsidP="00C62ABB">
      <w:pPr>
        <w:pStyle w:val="a4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C62ABB">
        <w:rPr>
          <w:bCs/>
          <w:sz w:val="24"/>
          <w:szCs w:val="24"/>
        </w:rPr>
        <w:t xml:space="preserve">Содействие формированию прозрачной системы </w:t>
      </w:r>
      <w:proofErr w:type="gramStart"/>
      <w:r w:rsidRPr="00C62ABB">
        <w:rPr>
          <w:bCs/>
          <w:sz w:val="24"/>
          <w:szCs w:val="24"/>
        </w:rPr>
        <w:t>работы органов исполнительной власти субъектов Российской Федерации</w:t>
      </w:r>
      <w:proofErr w:type="gramEnd"/>
      <w:r w:rsidRPr="00C62ABB">
        <w:rPr>
          <w:bCs/>
          <w:sz w:val="24"/>
          <w:szCs w:val="24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 </w:t>
      </w:r>
    </w:p>
    <w:p w:rsidR="00213405" w:rsidRPr="00C62ABB" w:rsidRDefault="00213405" w:rsidP="00C62ABB">
      <w:pPr>
        <w:pStyle w:val="a4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C62ABB">
        <w:rPr>
          <w:bCs/>
          <w:sz w:val="24"/>
          <w:szCs w:val="24"/>
        </w:rPr>
        <w:t xml:space="preserve">Выявление потенциала развития экономики Российской Федерации, включая научно-технологический и человеческий потенциал; </w:t>
      </w:r>
    </w:p>
    <w:p w:rsidR="003A5ADF" w:rsidRPr="00C27165" w:rsidRDefault="00213405" w:rsidP="00C62ABB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C62ABB">
        <w:rPr>
          <w:bCs/>
          <w:sz w:val="24"/>
          <w:szCs w:val="24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AC1479" w:rsidRDefault="00AC1479" w:rsidP="00AC1479">
      <w:pPr>
        <w:jc w:val="both"/>
        <w:rPr>
          <w:b/>
          <w:sz w:val="24"/>
          <w:szCs w:val="24"/>
        </w:rPr>
      </w:pPr>
    </w:p>
    <w:p w:rsidR="00AC1479" w:rsidRPr="00C13B3C" w:rsidRDefault="00AC1479" w:rsidP="00AC1479">
      <w:pPr>
        <w:jc w:val="both"/>
        <w:rPr>
          <w:b/>
          <w:sz w:val="24"/>
          <w:szCs w:val="24"/>
        </w:rPr>
      </w:pPr>
      <w:r w:rsidRPr="00C13B3C">
        <w:rPr>
          <w:b/>
          <w:sz w:val="24"/>
          <w:szCs w:val="24"/>
        </w:rPr>
        <w:t>Президент РФ В.В. Путин:</w:t>
      </w:r>
    </w:p>
    <w:p w:rsidR="00AC1479" w:rsidRPr="00720907" w:rsidRDefault="00AC1479" w:rsidP="00AC1479">
      <w:pPr>
        <w:jc w:val="both"/>
        <w:rPr>
          <w:sz w:val="24"/>
          <w:szCs w:val="24"/>
        </w:rPr>
      </w:pPr>
      <w:hyperlink r:id="rId13" w:history="1">
        <w:r w:rsidRPr="00720907">
          <w:rPr>
            <w:rStyle w:val="a7"/>
            <w:sz w:val="24"/>
            <w:szCs w:val="24"/>
          </w:rPr>
          <w:t>http://kremlin.ru/events/president/news/50352</w:t>
        </w:r>
      </w:hyperlink>
    </w:p>
    <w:p w:rsidR="00AC1479" w:rsidRPr="00720907" w:rsidRDefault="00AC1479" w:rsidP="00AC1479">
      <w:pPr>
        <w:jc w:val="both"/>
        <w:rPr>
          <w:sz w:val="24"/>
          <w:szCs w:val="24"/>
        </w:rPr>
      </w:pPr>
    </w:p>
    <w:p w:rsidR="00AC1479" w:rsidRDefault="00AC1479" w:rsidP="00AC1479">
      <w:pPr>
        <w:jc w:val="both"/>
        <w:rPr>
          <w:sz w:val="24"/>
          <w:szCs w:val="24"/>
        </w:rPr>
      </w:pPr>
      <w:r w:rsidRPr="001868B4">
        <w:rPr>
          <w:sz w:val="24"/>
          <w:szCs w:val="24"/>
        </w:rPr>
        <w:t>«Здоровая конкуренция и свобода предпринимательства – это важнейшие факторы развития страны, обеспечения эффективности и устойчивости все</w:t>
      </w:r>
      <w:r>
        <w:rPr>
          <w:sz w:val="24"/>
          <w:szCs w:val="24"/>
        </w:rPr>
        <w:t>й нашей национальной экономики»</w:t>
      </w:r>
    </w:p>
    <w:p w:rsidR="00AC1479" w:rsidRPr="001868B4" w:rsidRDefault="00AC1479" w:rsidP="00AC1479">
      <w:pPr>
        <w:jc w:val="both"/>
        <w:rPr>
          <w:sz w:val="24"/>
          <w:szCs w:val="24"/>
        </w:rPr>
      </w:pPr>
    </w:p>
    <w:p w:rsidR="00AC1479" w:rsidRPr="00720907" w:rsidRDefault="00AC1479" w:rsidP="00AC1479">
      <w:pPr>
        <w:jc w:val="both"/>
        <w:rPr>
          <w:sz w:val="24"/>
          <w:szCs w:val="24"/>
        </w:rPr>
      </w:pPr>
      <w:r w:rsidRPr="00720907">
        <w:rPr>
          <w:sz w:val="24"/>
          <w:szCs w:val="24"/>
        </w:rPr>
        <w:t>«</w:t>
      </w:r>
      <w:r>
        <w:rPr>
          <w:sz w:val="24"/>
          <w:szCs w:val="24"/>
        </w:rPr>
        <w:t>…</w:t>
      </w:r>
      <w:r w:rsidRPr="00720907">
        <w:rPr>
          <w:sz w:val="24"/>
          <w:szCs w:val="24"/>
        </w:rPr>
        <w:t xml:space="preserve"> нужно обратить самое серьёзное внимание на развитие конкурентной среды в </w:t>
      </w:r>
      <w:proofErr w:type="gramStart"/>
      <w:r w:rsidRPr="00720907">
        <w:rPr>
          <w:sz w:val="24"/>
          <w:szCs w:val="24"/>
        </w:rPr>
        <w:t>субъектах</w:t>
      </w:r>
      <w:proofErr w:type="gramEnd"/>
      <w:r w:rsidRPr="00720907">
        <w:rPr>
          <w:sz w:val="24"/>
          <w:szCs w:val="24"/>
        </w:rPr>
        <w:t xml:space="preserve"> Федерации, в муниципалитетах. И речь не только о том, чтобы пресекать отдельные злоупотребления монополистов, не допускать решений, которые препятствуют свободной торговле, – нужно в целом работать над системным улучшением условий для развития бизнеса»</w:t>
      </w:r>
    </w:p>
    <w:p w:rsidR="00C27165" w:rsidRDefault="00C27165" w:rsidP="00C27165">
      <w:pPr>
        <w:jc w:val="both"/>
        <w:rPr>
          <w:sz w:val="24"/>
          <w:szCs w:val="24"/>
        </w:rPr>
      </w:pPr>
    </w:p>
    <w:p w:rsidR="00AC1479" w:rsidRPr="00AC1479" w:rsidRDefault="00AC1479" w:rsidP="00AC1479">
      <w:pPr>
        <w:jc w:val="both"/>
        <w:rPr>
          <w:b/>
          <w:sz w:val="24"/>
          <w:szCs w:val="24"/>
        </w:rPr>
      </w:pPr>
      <w:r w:rsidRPr="00AC1479">
        <w:rPr>
          <w:b/>
          <w:sz w:val="24"/>
          <w:szCs w:val="24"/>
        </w:rPr>
        <w:t>Всемирный банк (версия стандарта 2014 года):</w:t>
      </w:r>
    </w:p>
    <w:p w:rsidR="00AC1479" w:rsidRPr="00AC1479" w:rsidRDefault="00AC1479" w:rsidP="00AC1479">
      <w:pPr>
        <w:jc w:val="both"/>
        <w:rPr>
          <w:sz w:val="24"/>
          <w:szCs w:val="24"/>
        </w:rPr>
      </w:pPr>
      <w:r w:rsidRPr="00AC1479">
        <w:rPr>
          <w:sz w:val="24"/>
          <w:szCs w:val="24"/>
        </w:rPr>
        <w:t>Стандарт развития конкуренции в регионах России прошел экспертизу Всемирного банка</w:t>
      </w:r>
    </w:p>
    <w:p w:rsidR="00AC1479" w:rsidRPr="00AC1479" w:rsidRDefault="00AC1479" w:rsidP="00AC1479">
      <w:pPr>
        <w:jc w:val="both"/>
        <w:rPr>
          <w:sz w:val="24"/>
          <w:szCs w:val="24"/>
        </w:rPr>
      </w:pPr>
      <w:hyperlink r:id="rId14" w:history="1">
        <w:r w:rsidRPr="00AC1479">
          <w:rPr>
            <w:rStyle w:val="a7"/>
            <w:sz w:val="24"/>
            <w:szCs w:val="24"/>
          </w:rPr>
          <w:t>http://asi.ru/news/19525/</w:t>
        </w:r>
      </w:hyperlink>
    </w:p>
    <w:p w:rsidR="00AC1479" w:rsidRPr="00AC1479" w:rsidRDefault="00AC1479" w:rsidP="00AC1479">
      <w:pPr>
        <w:jc w:val="both"/>
        <w:rPr>
          <w:sz w:val="24"/>
          <w:szCs w:val="24"/>
        </w:rPr>
      </w:pPr>
    </w:p>
    <w:p w:rsidR="00AC1479" w:rsidRPr="00AC1479" w:rsidRDefault="00AC1479" w:rsidP="00AC1479">
      <w:pPr>
        <w:jc w:val="both"/>
        <w:rPr>
          <w:sz w:val="24"/>
          <w:szCs w:val="24"/>
        </w:rPr>
      </w:pPr>
      <w:r w:rsidRPr="00AC1479">
        <w:rPr>
          <w:sz w:val="24"/>
          <w:szCs w:val="24"/>
        </w:rPr>
        <w:t xml:space="preserve">В мае </w:t>
      </w:r>
      <w:r w:rsidRPr="00AC1479">
        <w:rPr>
          <w:b/>
          <w:sz w:val="24"/>
          <w:szCs w:val="24"/>
        </w:rPr>
        <w:t>2014 года</w:t>
      </w:r>
      <w:r w:rsidRPr="00AC1479">
        <w:rPr>
          <w:sz w:val="24"/>
          <w:szCs w:val="24"/>
        </w:rPr>
        <w:t xml:space="preserve"> идентификационная миссия Всемирного банка под руководством ведущего экономиста ВБ </w:t>
      </w:r>
      <w:proofErr w:type="spellStart"/>
      <w:r w:rsidRPr="00AC1479">
        <w:rPr>
          <w:sz w:val="24"/>
          <w:szCs w:val="24"/>
        </w:rPr>
        <w:t>Альваро</w:t>
      </w:r>
      <w:proofErr w:type="spellEnd"/>
      <w:r w:rsidRPr="00AC1479">
        <w:rPr>
          <w:sz w:val="24"/>
          <w:szCs w:val="24"/>
        </w:rPr>
        <w:t xml:space="preserve"> </w:t>
      </w:r>
      <w:proofErr w:type="spellStart"/>
      <w:r w:rsidRPr="00AC1479">
        <w:rPr>
          <w:sz w:val="24"/>
          <w:szCs w:val="24"/>
        </w:rPr>
        <w:t>Гон</w:t>
      </w:r>
      <w:proofErr w:type="gramStart"/>
      <w:r w:rsidRPr="00AC1479">
        <w:rPr>
          <w:sz w:val="24"/>
          <w:szCs w:val="24"/>
        </w:rPr>
        <w:t>c</w:t>
      </w:r>
      <w:proofErr w:type="gramEnd"/>
      <w:r w:rsidRPr="00AC1479">
        <w:rPr>
          <w:sz w:val="24"/>
          <w:szCs w:val="24"/>
        </w:rPr>
        <w:t>алеса</w:t>
      </w:r>
      <w:proofErr w:type="spellEnd"/>
      <w:r w:rsidRPr="00AC1479">
        <w:rPr>
          <w:sz w:val="24"/>
          <w:szCs w:val="24"/>
        </w:rPr>
        <w:t xml:space="preserve"> провела ряд встреч и рассмотрела Стандарт. (</w:t>
      </w:r>
      <w:proofErr w:type="spellStart"/>
      <w:r w:rsidRPr="00AC1479">
        <w:rPr>
          <w:sz w:val="24"/>
          <w:szCs w:val="24"/>
        </w:rPr>
        <w:t>А.В.Шаронов</w:t>
      </w:r>
      <w:proofErr w:type="spellEnd"/>
      <w:r w:rsidRPr="00AC1479">
        <w:rPr>
          <w:sz w:val="24"/>
          <w:szCs w:val="24"/>
        </w:rPr>
        <w:t>, Агентство, Минэкономразвития России, ФАС России, Ярославская и Нижегородская области</w:t>
      </w:r>
      <w:proofErr w:type="gramStart"/>
      <w:r w:rsidRPr="00AC1479">
        <w:rPr>
          <w:sz w:val="24"/>
          <w:szCs w:val="24"/>
        </w:rPr>
        <w:t xml:space="preserve"> )</w:t>
      </w:r>
      <w:proofErr w:type="gramEnd"/>
    </w:p>
    <w:p w:rsidR="00AC1479" w:rsidRPr="00AC1479" w:rsidRDefault="00AC1479" w:rsidP="00AC1479">
      <w:pPr>
        <w:jc w:val="both"/>
        <w:rPr>
          <w:sz w:val="24"/>
          <w:szCs w:val="24"/>
        </w:rPr>
      </w:pPr>
      <w:r w:rsidRPr="00AC1479">
        <w:rPr>
          <w:sz w:val="24"/>
          <w:szCs w:val="24"/>
        </w:rPr>
        <w:t>«Мы перевели </w:t>
      </w:r>
      <w:hyperlink r:id="rId15" w:tgtFrame="_blank" w:tooltip="Standart for Competition Development in the Regions of the Russian Federation" w:history="1">
        <w:r w:rsidRPr="00AC1479">
          <w:rPr>
            <w:rStyle w:val="a7"/>
            <w:sz w:val="24"/>
            <w:szCs w:val="24"/>
          </w:rPr>
          <w:t>этот документ на английский язык</w:t>
        </w:r>
      </w:hyperlink>
      <w:r w:rsidRPr="00AC1479">
        <w:rPr>
          <w:sz w:val="24"/>
          <w:szCs w:val="24"/>
        </w:rPr>
        <w:t>, и мне было очень приятно его читать, потому что можно было бы написать Стандарт на 350 страницах, но вы сумели изложить все просто, лаконично и очень сфокусировано. Я могу сказать, что это настоящее достижение, я могу сказать об этом, как об успешном примере. Аналогично той инициативе, которую вы сейчас описали, это - то, что было проведено в Австралии в 1997 году. Похожая работа проводилась по упорядочению отношений между центром и регионами... Вы упоминаете здесь </w:t>
      </w:r>
      <w:hyperlink r:id="rId16" w:tgtFrame="_blank" w:history="1">
        <w:r w:rsidRPr="00AC1479">
          <w:rPr>
            <w:rStyle w:val="a7"/>
            <w:sz w:val="24"/>
            <w:szCs w:val="24"/>
          </w:rPr>
          <w:t>инструментарий ОЭСР</w:t>
        </w:r>
      </w:hyperlink>
      <w:r w:rsidRPr="00AC1479">
        <w:rPr>
          <w:sz w:val="24"/>
          <w:szCs w:val="24"/>
        </w:rPr>
        <w:t>, он практически основан на том опыте, который получила Австралия», - сообщил ведущий экономист Всемирного банка </w:t>
      </w:r>
      <w:proofErr w:type="spellStart"/>
      <w:r w:rsidRPr="00AC1479">
        <w:rPr>
          <w:b/>
          <w:bCs/>
          <w:sz w:val="24"/>
          <w:szCs w:val="24"/>
        </w:rPr>
        <w:t>Альваро</w:t>
      </w:r>
      <w:proofErr w:type="spellEnd"/>
      <w:r w:rsidRPr="00AC1479">
        <w:rPr>
          <w:b/>
          <w:bCs/>
          <w:sz w:val="24"/>
          <w:szCs w:val="24"/>
        </w:rPr>
        <w:t xml:space="preserve"> </w:t>
      </w:r>
      <w:proofErr w:type="spellStart"/>
      <w:r w:rsidRPr="00AC1479">
        <w:rPr>
          <w:b/>
          <w:bCs/>
          <w:sz w:val="24"/>
          <w:szCs w:val="24"/>
        </w:rPr>
        <w:t>Гон</w:t>
      </w:r>
      <w:proofErr w:type="gramStart"/>
      <w:r w:rsidRPr="00AC1479">
        <w:rPr>
          <w:b/>
          <w:bCs/>
          <w:sz w:val="24"/>
          <w:szCs w:val="24"/>
        </w:rPr>
        <w:t>c</w:t>
      </w:r>
      <w:proofErr w:type="gramEnd"/>
      <w:r w:rsidRPr="00AC1479">
        <w:rPr>
          <w:b/>
          <w:bCs/>
          <w:sz w:val="24"/>
          <w:szCs w:val="24"/>
        </w:rPr>
        <w:t>алес</w:t>
      </w:r>
      <w:proofErr w:type="spellEnd"/>
      <w:r w:rsidRPr="00AC1479">
        <w:rPr>
          <w:sz w:val="24"/>
          <w:szCs w:val="24"/>
        </w:rPr>
        <w:t>.</w:t>
      </w:r>
    </w:p>
    <w:p w:rsidR="00AC1479" w:rsidRPr="00AC1479" w:rsidRDefault="00AC1479" w:rsidP="00AC1479">
      <w:pPr>
        <w:jc w:val="both"/>
        <w:rPr>
          <w:sz w:val="24"/>
          <w:szCs w:val="24"/>
        </w:rPr>
      </w:pPr>
    </w:p>
    <w:p w:rsidR="00AC1479" w:rsidRPr="00AC1479" w:rsidRDefault="00AC1479" w:rsidP="00AC1479">
      <w:pPr>
        <w:jc w:val="both"/>
        <w:rPr>
          <w:sz w:val="24"/>
          <w:szCs w:val="24"/>
        </w:rPr>
      </w:pPr>
      <w:r w:rsidRPr="00AC1479">
        <w:rPr>
          <w:sz w:val="24"/>
          <w:szCs w:val="24"/>
        </w:rPr>
        <w:lastRenderedPageBreak/>
        <w:t xml:space="preserve">С 18-22 мая </w:t>
      </w:r>
      <w:r w:rsidRPr="00AC1479">
        <w:rPr>
          <w:b/>
          <w:sz w:val="24"/>
          <w:szCs w:val="24"/>
        </w:rPr>
        <w:t>2015 года</w:t>
      </w:r>
      <w:r w:rsidRPr="00AC1479">
        <w:rPr>
          <w:sz w:val="24"/>
          <w:szCs w:val="24"/>
        </w:rPr>
        <w:t xml:space="preserve"> идентификационная миссия Всемирного банка под руководством г-на </w:t>
      </w:r>
      <w:proofErr w:type="spellStart"/>
      <w:r w:rsidRPr="00AC1479">
        <w:rPr>
          <w:sz w:val="24"/>
          <w:szCs w:val="24"/>
        </w:rPr>
        <w:t>Шиам</w:t>
      </w:r>
      <w:proofErr w:type="spellEnd"/>
      <w:r w:rsidRPr="00AC1479">
        <w:rPr>
          <w:sz w:val="24"/>
          <w:szCs w:val="24"/>
        </w:rPr>
        <w:t xml:space="preserve"> </w:t>
      </w:r>
      <w:proofErr w:type="spellStart"/>
      <w:r w:rsidRPr="00AC1479">
        <w:rPr>
          <w:sz w:val="24"/>
          <w:szCs w:val="24"/>
        </w:rPr>
        <w:t>Хемани</w:t>
      </w:r>
      <w:proofErr w:type="spellEnd"/>
      <w:r w:rsidRPr="00AC1479">
        <w:rPr>
          <w:sz w:val="24"/>
          <w:szCs w:val="24"/>
        </w:rPr>
        <w:t xml:space="preserve"> и ведущего экономиста </w:t>
      </w:r>
      <w:proofErr w:type="spellStart"/>
      <w:r w:rsidRPr="00AC1479">
        <w:rPr>
          <w:sz w:val="24"/>
          <w:szCs w:val="24"/>
        </w:rPr>
        <w:t>Альваро</w:t>
      </w:r>
      <w:proofErr w:type="spellEnd"/>
      <w:r w:rsidRPr="00AC1479">
        <w:rPr>
          <w:sz w:val="24"/>
          <w:szCs w:val="24"/>
        </w:rPr>
        <w:t xml:space="preserve"> </w:t>
      </w:r>
      <w:proofErr w:type="spellStart"/>
      <w:r w:rsidRPr="00AC1479">
        <w:rPr>
          <w:sz w:val="24"/>
          <w:szCs w:val="24"/>
        </w:rPr>
        <w:t>Гон</w:t>
      </w:r>
      <w:proofErr w:type="gramStart"/>
      <w:r w:rsidRPr="00AC1479">
        <w:rPr>
          <w:sz w:val="24"/>
          <w:szCs w:val="24"/>
        </w:rPr>
        <w:t>c</w:t>
      </w:r>
      <w:proofErr w:type="gramEnd"/>
      <w:r w:rsidRPr="00AC1479">
        <w:rPr>
          <w:sz w:val="24"/>
          <w:szCs w:val="24"/>
        </w:rPr>
        <w:t>алеса</w:t>
      </w:r>
      <w:proofErr w:type="spellEnd"/>
      <w:r w:rsidRPr="00AC1479">
        <w:rPr>
          <w:sz w:val="24"/>
          <w:szCs w:val="24"/>
        </w:rPr>
        <w:t xml:space="preserve"> провела ряд встреч. (</w:t>
      </w:r>
      <w:proofErr w:type="spellStart"/>
      <w:r w:rsidRPr="00AC1479">
        <w:rPr>
          <w:sz w:val="24"/>
          <w:szCs w:val="24"/>
        </w:rPr>
        <w:t>А.В.Шаронов</w:t>
      </w:r>
      <w:proofErr w:type="spellEnd"/>
      <w:r w:rsidRPr="00AC1479">
        <w:rPr>
          <w:sz w:val="24"/>
          <w:szCs w:val="24"/>
        </w:rPr>
        <w:t>, Агентство, ФАС России, Пензенская область)</w:t>
      </w:r>
    </w:p>
    <w:p w:rsidR="00AC1479" w:rsidRPr="00AC1479" w:rsidRDefault="00AC1479" w:rsidP="00AC1479">
      <w:pPr>
        <w:jc w:val="both"/>
        <w:rPr>
          <w:sz w:val="24"/>
          <w:szCs w:val="24"/>
        </w:rPr>
      </w:pPr>
    </w:p>
    <w:p w:rsidR="00AC1479" w:rsidRPr="00AC1479" w:rsidRDefault="00AC1479" w:rsidP="00AC1479">
      <w:pPr>
        <w:jc w:val="both"/>
        <w:rPr>
          <w:sz w:val="24"/>
          <w:szCs w:val="24"/>
        </w:rPr>
      </w:pPr>
      <w:r w:rsidRPr="00AC1479">
        <w:rPr>
          <w:sz w:val="24"/>
          <w:szCs w:val="24"/>
        </w:rPr>
        <w:t xml:space="preserve">Г-н </w:t>
      </w:r>
      <w:proofErr w:type="spellStart"/>
      <w:r w:rsidRPr="00AC1479">
        <w:rPr>
          <w:sz w:val="24"/>
          <w:szCs w:val="24"/>
        </w:rPr>
        <w:t>Шиам</w:t>
      </w:r>
      <w:proofErr w:type="spellEnd"/>
      <w:r w:rsidRPr="00AC1479">
        <w:rPr>
          <w:sz w:val="24"/>
          <w:szCs w:val="24"/>
        </w:rPr>
        <w:t xml:space="preserve"> </w:t>
      </w:r>
      <w:proofErr w:type="spellStart"/>
      <w:r w:rsidRPr="00AC1479">
        <w:rPr>
          <w:sz w:val="24"/>
          <w:szCs w:val="24"/>
        </w:rPr>
        <w:t>Хемани</w:t>
      </w:r>
      <w:proofErr w:type="spellEnd"/>
      <w:r w:rsidRPr="00AC1479">
        <w:rPr>
          <w:sz w:val="24"/>
          <w:szCs w:val="24"/>
        </w:rPr>
        <w:t xml:space="preserve"> охарактеризовал Стандарт, </w:t>
      </w:r>
      <w:proofErr w:type="gramStart"/>
      <w:r w:rsidRPr="00AC1479">
        <w:rPr>
          <w:sz w:val="24"/>
          <w:szCs w:val="24"/>
        </w:rPr>
        <w:t>уникальным</w:t>
      </w:r>
      <w:proofErr w:type="gramEnd"/>
      <w:r w:rsidRPr="00AC1479">
        <w:rPr>
          <w:sz w:val="24"/>
          <w:szCs w:val="24"/>
        </w:rPr>
        <w:t xml:space="preserve">, не имеющим аналогов в мире. В США, например, никакого единого стандарта нет, даже для отдельно взятого штата. Иногда, в инициативном </w:t>
      </w:r>
      <w:proofErr w:type="gramStart"/>
      <w:r w:rsidRPr="00AC1479">
        <w:rPr>
          <w:sz w:val="24"/>
          <w:szCs w:val="24"/>
        </w:rPr>
        <w:t>порядке</w:t>
      </w:r>
      <w:proofErr w:type="gramEnd"/>
      <w:r w:rsidRPr="00AC1479">
        <w:rPr>
          <w:sz w:val="24"/>
          <w:szCs w:val="24"/>
        </w:rPr>
        <w:t>, создаются некие общие правила действия, по договоренности между участниками. Что-то подобное, близкое к Стандарту, есть лишь в Австралии, где в первый же год (начало 90-х), при внедрении механизма по повышению конкуренции, В</w:t>
      </w:r>
      <w:proofErr w:type="gramStart"/>
      <w:r w:rsidRPr="00AC1479">
        <w:rPr>
          <w:sz w:val="24"/>
          <w:szCs w:val="24"/>
        </w:rPr>
        <w:t>ВП стр</w:t>
      </w:r>
      <w:proofErr w:type="gramEnd"/>
      <w:r w:rsidRPr="00AC1479">
        <w:rPr>
          <w:sz w:val="24"/>
          <w:szCs w:val="24"/>
        </w:rPr>
        <w:t xml:space="preserve">аны вырос на 2,5%. </w:t>
      </w:r>
    </w:p>
    <w:p w:rsidR="00AC1479" w:rsidRPr="00AC1479" w:rsidRDefault="00AC1479" w:rsidP="00AC1479">
      <w:pPr>
        <w:jc w:val="both"/>
        <w:rPr>
          <w:sz w:val="24"/>
          <w:szCs w:val="24"/>
        </w:rPr>
      </w:pPr>
    </w:p>
    <w:p w:rsidR="00AC1479" w:rsidRPr="00AC1479" w:rsidRDefault="00AC1479" w:rsidP="00AC1479">
      <w:pPr>
        <w:jc w:val="both"/>
        <w:rPr>
          <w:sz w:val="24"/>
          <w:szCs w:val="24"/>
        </w:rPr>
      </w:pPr>
      <w:r w:rsidRPr="00AC1479">
        <w:rPr>
          <w:sz w:val="24"/>
          <w:szCs w:val="24"/>
        </w:rPr>
        <w:t xml:space="preserve">Г-н </w:t>
      </w:r>
      <w:proofErr w:type="spellStart"/>
      <w:r w:rsidRPr="00AC1479">
        <w:rPr>
          <w:sz w:val="24"/>
          <w:szCs w:val="24"/>
        </w:rPr>
        <w:t>Шиам</w:t>
      </w:r>
      <w:proofErr w:type="spellEnd"/>
      <w:r w:rsidRPr="00AC1479">
        <w:rPr>
          <w:sz w:val="24"/>
          <w:szCs w:val="24"/>
        </w:rPr>
        <w:t xml:space="preserve"> </w:t>
      </w:r>
      <w:proofErr w:type="spellStart"/>
      <w:r w:rsidRPr="00AC1479">
        <w:rPr>
          <w:sz w:val="24"/>
          <w:szCs w:val="24"/>
        </w:rPr>
        <w:t>Хемани</w:t>
      </w:r>
      <w:proofErr w:type="spellEnd"/>
      <w:r w:rsidRPr="00AC1479">
        <w:rPr>
          <w:sz w:val="24"/>
          <w:szCs w:val="24"/>
        </w:rPr>
        <w:t>:</w:t>
      </w:r>
    </w:p>
    <w:p w:rsidR="00AC1479" w:rsidRPr="00AC1479" w:rsidRDefault="00AC1479" w:rsidP="00AC1479">
      <w:pPr>
        <w:jc w:val="both"/>
        <w:rPr>
          <w:sz w:val="24"/>
          <w:szCs w:val="24"/>
          <w:u w:val="single"/>
        </w:rPr>
      </w:pPr>
      <w:hyperlink r:id="rId17" w:history="1">
        <w:r w:rsidRPr="00AC1479">
          <w:rPr>
            <w:rStyle w:val="a7"/>
            <w:sz w:val="24"/>
            <w:szCs w:val="24"/>
          </w:rPr>
          <w:t>http://www.justice.gov/atr/public/workshops/techassist2008/bios/229824.htm</w:t>
        </w:r>
      </w:hyperlink>
    </w:p>
    <w:p w:rsidR="00AC1479" w:rsidRDefault="00AC1479" w:rsidP="00C27165">
      <w:pPr>
        <w:jc w:val="both"/>
        <w:rPr>
          <w:sz w:val="24"/>
          <w:szCs w:val="24"/>
        </w:rPr>
      </w:pPr>
    </w:p>
    <w:sectPr w:rsidR="00AC1479" w:rsidSect="003C66B1">
      <w:pgSz w:w="11906" w:h="16838"/>
      <w:pgMar w:top="568" w:right="1418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6" w:rsidRDefault="00F21106" w:rsidP="00191C0D">
      <w:r>
        <w:separator/>
      </w:r>
    </w:p>
  </w:endnote>
  <w:endnote w:type="continuationSeparator" w:id="0">
    <w:p w:rsidR="00F21106" w:rsidRDefault="00F21106" w:rsidP="0019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6" w:rsidRDefault="00F21106" w:rsidP="00191C0D">
      <w:r>
        <w:separator/>
      </w:r>
    </w:p>
  </w:footnote>
  <w:footnote w:type="continuationSeparator" w:id="0">
    <w:p w:rsidR="00F21106" w:rsidRDefault="00F21106" w:rsidP="0019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615"/>
    <w:multiLevelType w:val="hybridMultilevel"/>
    <w:tmpl w:val="3C32C370"/>
    <w:lvl w:ilvl="0" w:tplc="739ED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B6550"/>
    <w:multiLevelType w:val="hybridMultilevel"/>
    <w:tmpl w:val="2F182158"/>
    <w:lvl w:ilvl="0" w:tplc="C248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B6DC0"/>
    <w:multiLevelType w:val="hybridMultilevel"/>
    <w:tmpl w:val="683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6EC8"/>
    <w:multiLevelType w:val="hybridMultilevel"/>
    <w:tmpl w:val="730C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C7AD1"/>
    <w:multiLevelType w:val="hybridMultilevel"/>
    <w:tmpl w:val="CE74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06F73"/>
    <w:multiLevelType w:val="hybridMultilevel"/>
    <w:tmpl w:val="6286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F1CB7"/>
    <w:multiLevelType w:val="hybridMultilevel"/>
    <w:tmpl w:val="FEDA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61C7F"/>
    <w:multiLevelType w:val="hybridMultilevel"/>
    <w:tmpl w:val="DF98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6416"/>
    <w:multiLevelType w:val="hybridMultilevel"/>
    <w:tmpl w:val="BCC0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A2C77"/>
    <w:multiLevelType w:val="hybridMultilevel"/>
    <w:tmpl w:val="96A6EC92"/>
    <w:lvl w:ilvl="0" w:tplc="56764A2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BC146B"/>
    <w:multiLevelType w:val="hybridMultilevel"/>
    <w:tmpl w:val="EF72A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DE450A"/>
    <w:multiLevelType w:val="hybridMultilevel"/>
    <w:tmpl w:val="F004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92E97"/>
    <w:multiLevelType w:val="hybridMultilevel"/>
    <w:tmpl w:val="2DA0AB92"/>
    <w:lvl w:ilvl="0" w:tplc="F564B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D656F"/>
    <w:multiLevelType w:val="hybridMultilevel"/>
    <w:tmpl w:val="132C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1898"/>
    <w:multiLevelType w:val="hybridMultilevel"/>
    <w:tmpl w:val="8910BE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37F4E90"/>
    <w:multiLevelType w:val="hybridMultilevel"/>
    <w:tmpl w:val="3334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F2697"/>
    <w:multiLevelType w:val="hybridMultilevel"/>
    <w:tmpl w:val="65D2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CBB"/>
    <w:multiLevelType w:val="hybridMultilevel"/>
    <w:tmpl w:val="7240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B0355"/>
    <w:multiLevelType w:val="hybridMultilevel"/>
    <w:tmpl w:val="FEA2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C6C0B"/>
    <w:multiLevelType w:val="hybridMultilevel"/>
    <w:tmpl w:val="2A82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047BC"/>
    <w:multiLevelType w:val="hybridMultilevel"/>
    <w:tmpl w:val="EA9C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A72AB"/>
    <w:multiLevelType w:val="hybridMultilevel"/>
    <w:tmpl w:val="0904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363CC"/>
    <w:multiLevelType w:val="hybridMultilevel"/>
    <w:tmpl w:val="EFB6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16B81"/>
    <w:multiLevelType w:val="hybridMultilevel"/>
    <w:tmpl w:val="F3209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2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17"/>
  </w:num>
  <w:num w:numId="18">
    <w:abstractNumId w:val="23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20"/>
    <w:rsid w:val="00006249"/>
    <w:rsid w:val="000111B3"/>
    <w:rsid w:val="00012D50"/>
    <w:rsid w:val="00013F81"/>
    <w:rsid w:val="000214E1"/>
    <w:rsid w:val="00030FB7"/>
    <w:rsid w:val="00037708"/>
    <w:rsid w:val="00077770"/>
    <w:rsid w:val="000A60C1"/>
    <w:rsid w:val="000D44B6"/>
    <w:rsid w:val="00103066"/>
    <w:rsid w:val="00114D2D"/>
    <w:rsid w:val="00134049"/>
    <w:rsid w:val="001802C1"/>
    <w:rsid w:val="001868B4"/>
    <w:rsid w:val="00191C0D"/>
    <w:rsid w:val="0019342C"/>
    <w:rsid w:val="001B0012"/>
    <w:rsid w:val="001B1310"/>
    <w:rsid w:val="001F4609"/>
    <w:rsid w:val="00213405"/>
    <w:rsid w:val="00225B27"/>
    <w:rsid w:val="0033034A"/>
    <w:rsid w:val="003969D6"/>
    <w:rsid w:val="003A5ADF"/>
    <w:rsid w:val="003C66B1"/>
    <w:rsid w:val="003D1B24"/>
    <w:rsid w:val="003D758C"/>
    <w:rsid w:val="003E6855"/>
    <w:rsid w:val="00423690"/>
    <w:rsid w:val="004A7C8A"/>
    <w:rsid w:val="004B36D3"/>
    <w:rsid w:val="00525948"/>
    <w:rsid w:val="00587AB6"/>
    <w:rsid w:val="005E7B9C"/>
    <w:rsid w:val="005F4F90"/>
    <w:rsid w:val="005F67EB"/>
    <w:rsid w:val="0060731B"/>
    <w:rsid w:val="00665D3B"/>
    <w:rsid w:val="00677B8D"/>
    <w:rsid w:val="0069091A"/>
    <w:rsid w:val="00720907"/>
    <w:rsid w:val="00776BF4"/>
    <w:rsid w:val="007A3D16"/>
    <w:rsid w:val="007D0D9D"/>
    <w:rsid w:val="007F142C"/>
    <w:rsid w:val="008106F9"/>
    <w:rsid w:val="0081180E"/>
    <w:rsid w:val="0081275A"/>
    <w:rsid w:val="008232CC"/>
    <w:rsid w:val="00846DC4"/>
    <w:rsid w:val="008706C5"/>
    <w:rsid w:val="008B0572"/>
    <w:rsid w:val="008D4520"/>
    <w:rsid w:val="008F50EE"/>
    <w:rsid w:val="00917B0B"/>
    <w:rsid w:val="00926A01"/>
    <w:rsid w:val="00937B5B"/>
    <w:rsid w:val="009412CE"/>
    <w:rsid w:val="00944EE8"/>
    <w:rsid w:val="00970FD3"/>
    <w:rsid w:val="009A40A4"/>
    <w:rsid w:val="009C13EA"/>
    <w:rsid w:val="009D21F2"/>
    <w:rsid w:val="009E163D"/>
    <w:rsid w:val="00A106B5"/>
    <w:rsid w:val="00A12BC5"/>
    <w:rsid w:val="00A319E2"/>
    <w:rsid w:val="00A518BB"/>
    <w:rsid w:val="00A83920"/>
    <w:rsid w:val="00A9084E"/>
    <w:rsid w:val="00AC1479"/>
    <w:rsid w:val="00AD3AB3"/>
    <w:rsid w:val="00AD74A2"/>
    <w:rsid w:val="00AE7675"/>
    <w:rsid w:val="00B13C2F"/>
    <w:rsid w:val="00B52D3C"/>
    <w:rsid w:val="00B80A21"/>
    <w:rsid w:val="00B9361E"/>
    <w:rsid w:val="00B97BCA"/>
    <w:rsid w:val="00BD30D0"/>
    <w:rsid w:val="00BE076E"/>
    <w:rsid w:val="00BF21B0"/>
    <w:rsid w:val="00C13B3C"/>
    <w:rsid w:val="00C153F5"/>
    <w:rsid w:val="00C27165"/>
    <w:rsid w:val="00C33A90"/>
    <w:rsid w:val="00C62ABB"/>
    <w:rsid w:val="00C752BF"/>
    <w:rsid w:val="00C7777A"/>
    <w:rsid w:val="00C9487F"/>
    <w:rsid w:val="00C9710D"/>
    <w:rsid w:val="00CA207E"/>
    <w:rsid w:val="00CB0207"/>
    <w:rsid w:val="00CD22E6"/>
    <w:rsid w:val="00CE7876"/>
    <w:rsid w:val="00D36503"/>
    <w:rsid w:val="00D91A99"/>
    <w:rsid w:val="00DA19DA"/>
    <w:rsid w:val="00DE196D"/>
    <w:rsid w:val="00DE5221"/>
    <w:rsid w:val="00DE6E79"/>
    <w:rsid w:val="00DF5203"/>
    <w:rsid w:val="00E01462"/>
    <w:rsid w:val="00E175AA"/>
    <w:rsid w:val="00E37907"/>
    <w:rsid w:val="00E40CDF"/>
    <w:rsid w:val="00E71ED7"/>
    <w:rsid w:val="00E92C65"/>
    <w:rsid w:val="00E949C3"/>
    <w:rsid w:val="00EC6881"/>
    <w:rsid w:val="00F21106"/>
    <w:rsid w:val="00FA16B6"/>
    <w:rsid w:val="00FA7E90"/>
    <w:rsid w:val="00FD0745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3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A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7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7E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A5AD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50EE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0EE"/>
    <w:rPr>
      <w:rFonts w:ascii="Consolas" w:eastAsia="Times New Roman" w:hAnsi="Consolas" w:cs="Consolas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E68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3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A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7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7E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A5AD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50EE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0EE"/>
    <w:rPr>
      <w:rFonts w:ascii="Consolas" w:eastAsia="Times New Roman" w:hAnsi="Consolas" w:cs="Consolas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E68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emlin.ru/events/president/news/50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ernment.ru/docs/19594/" TargetMode="External"/><Relationship Id="rId17" Type="http://schemas.openxmlformats.org/officeDocument/2006/relationships/hyperlink" Target="http://www.justice.gov/atr/public/workshops/techassist2008/bios/22982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rive.google.com/folderview?id=0B6L1I6H2uRova241ejZKcjZQLW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.gov.ru/projects/0345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si.ru/upload/medialibrary/05f/Standart%20for%20Competition%20Development%20in%20the%20Regions%20of%20the%20Russian%20Federation.pdf" TargetMode="External"/><Relationship Id="rId10" Type="http://schemas.openxmlformats.org/officeDocument/2006/relationships/hyperlink" Target="http://www.pravo.gov.ru/laws/acts/12/495748451088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raph.document.kremlin.ru/page.aspx?3659252" TargetMode="External"/><Relationship Id="rId14" Type="http://schemas.openxmlformats.org/officeDocument/2006/relationships/hyperlink" Target="http://asi.ru/news/195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EF2B-D835-4B7E-8FAD-CA8DD5DD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Слесарев Александр Сергеевич</cp:lastModifiedBy>
  <cp:revision>2</cp:revision>
  <cp:lastPrinted>2015-09-22T16:37:00Z</cp:lastPrinted>
  <dcterms:created xsi:type="dcterms:W3CDTF">2015-09-30T15:24:00Z</dcterms:created>
  <dcterms:modified xsi:type="dcterms:W3CDTF">2015-09-30T15:24:00Z</dcterms:modified>
</cp:coreProperties>
</file>